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23E5" w:rsidRDefault="00A620E2">
      <w:pPr>
        <w:pStyle w:val="Overskrift2"/>
        <w:rPr>
          <w:sz w:val="22"/>
          <w:szCs w:val="22"/>
        </w:rPr>
      </w:pPr>
      <w:bookmarkStart w:id="0" w:name="_gjdgxs" w:colFirst="0" w:colLast="0"/>
      <w:bookmarkStart w:id="1" w:name="_GoBack"/>
      <w:bookmarkEnd w:id="0"/>
      <w:bookmarkEnd w:id="1"/>
      <w:r>
        <w:rPr>
          <w:sz w:val="22"/>
          <w:szCs w:val="22"/>
        </w:rPr>
        <w:t xml:space="preserve">#34 HB-møde d. 30.06.2023 kl. 19:00-21:30  </w:t>
      </w:r>
    </w:p>
    <w:p w:rsidR="007523E5" w:rsidRDefault="007523E5">
      <w:pPr>
        <w:jc w:val="both"/>
      </w:pPr>
    </w:p>
    <w:tbl>
      <w:tblPr>
        <w:tblStyle w:val="a"/>
        <w:tblW w:w="15120" w:type="dxa"/>
        <w:tblInd w:w="-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945"/>
        <w:gridCol w:w="6420"/>
        <w:gridCol w:w="7095"/>
      </w:tblGrid>
      <w:tr w:rsidR="007523E5">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Pkt.</w:t>
            </w:r>
          </w:p>
        </w:tc>
        <w:tc>
          <w:tcPr>
            <w:tcW w:w="945"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 xml:space="preserve">Tid </w:t>
            </w:r>
          </w:p>
        </w:tc>
        <w:tc>
          <w:tcPr>
            <w:tcW w:w="642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pPr>
            <w:r>
              <w:t xml:space="preserve">Emne </w:t>
            </w:r>
          </w:p>
        </w:tc>
        <w:tc>
          <w:tcPr>
            <w:tcW w:w="7095"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pPr>
            <w:r>
              <w:t xml:space="preserve">Referat </w:t>
            </w:r>
          </w:p>
        </w:tc>
      </w:tr>
      <w:tr w:rsidR="007523E5">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1</w:t>
            </w:r>
          </w:p>
        </w:tc>
        <w:tc>
          <w:tcPr>
            <w:tcW w:w="945"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5 min</w:t>
            </w:r>
          </w:p>
          <w:p w:rsidR="007523E5" w:rsidRDefault="00A620E2">
            <w:pPr>
              <w:widowControl w:val="0"/>
              <w:pBdr>
                <w:top w:val="nil"/>
                <w:left w:val="nil"/>
                <w:bottom w:val="nil"/>
                <w:right w:val="nil"/>
                <w:between w:val="nil"/>
              </w:pBdr>
              <w:jc w:val="center"/>
            </w:pPr>
            <w:r>
              <w:t>(19.00)</w:t>
            </w:r>
          </w:p>
        </w:tc>
        <w:tc>
          <w:tcPr>
            <w:tcW w:w="6420" w:type="dxa"/>
            <w:shd w:val="clear" w:color="auto" w:fill="auto"/>
            <w:tcMar>
              <w:top w:w="100" w:type="dxa"/>
              <w:left w:w="100" w:type="dxa"/>
              <w:bottom w:w="100" w:type="dxa"/>
              <w:right w:w="100" w:type="dxa"/>
            </w:tcMar>
          </w:tcPr>
          <w:p w:rsidR="007523E5" w:rsidRDefault="00A620E2">
            <w:pPr>
              <w:widowControl w:val="0"/>
            </w:pPr>
            <w:r>
              <w:t>Velkommen ved Trine</w:t>
            </w:r>
          </w:p>
          <w:p w:rsidR="007523E5" w:rsidRDefault="007523E5">
            <w:pPr>
              <w:widowControl w:val="0"/>
            </w:pPr>
          </w:p>
          <w:p w:rsidR="007523E5" w:rsidRDefault="00A620E2">
            <w:pPr>
              <w:widowControl w:val="0"/>
            </w:pPr>
            <w:r>
              <w:t>Valg af referent</w:t>
            </w:r>
          </w:p>
          <w:p w:rsidR="007523E5" w:rsidRDefault="007523E5">
            <w:pPr>
              <w:widowControl w:val="0"/>
            </w:pPr>
          </w:p>
          <w:p w:rsidR="007523E5" w:rsidRDefault="007523E5">
            <w:pPr>
              <w:widowControl w:val="0"/>
            </w:pPr>
          </w:p>
        </w:tc>
        <w:tc>
          <w:tcPr>
            <w:tcW w:w="7095" w:type="dxa"/>
            <w:shd w:val="clear" w:color="auto" w:fill="auto"/>
            <w:tcMar>
              <w:top w:w="100" w:type="dxa"/>
              <w:left w:w="100" w:type="dxa"/>
              <w:bottom w:w="100" w:type="dxa"/>
              <w:right w:w="100" w:type="dxa"/>
            </w:tcMar>
          </w:tcPr>
          <w:p w:rsidR="007523E5" w:rsidRDefault="00A620E2">
            <w:pPr>
              <w:widowControl w:val="0"/>
            </w:pPr>
            <w:r>
              <w:t>Referent: Mark Desholm (sekretariatschef)</w:t>
            </w:r>
          </w:p>
          <w:p w:rsidR="007523E5" w:rsidRDefault="00A620E2">
            <w:pPr>
              <w:widowControl w:val="0"/>
            </w:pPr>
            <w:r>
              <w:t>Mødeleder: Trine Aslaug Hansen (Hovedbestyrelsens forperson)</w:t>
            </w:r>
          </w:p>
          <w:p w:rsidR="007523E5" w:rsidRDefault="007523E5">
            <w:pPr>
              <w:widowControl w:val="0"/>
            </w:pPr>
          </w:p>
          <w:p w:rsidR="007523E5" w:rsidRDefault="00A620E2">
            <w:pPr>
              <w:widowControl w:val="0"/>
            </w:pPr>
            <w:r>
              <w:t>Deltagere: Nicklas Hakmann, Carsten Borup,  Kristian Johnsen, Nilas Bay-Foged, Jesper Callesen, Dan Lundstedt, Torben Petersen Nicolaisen, Lars Holstein, Anne-Marie Hemmeth, Carsten Roed, Marius Enzo Drouin Mortensen. Ole Michael Dupont Kofod. Franciska va</w:t>
            </w:r>
            <w:r>
              <w:t>r med den første halve time.</w:t>
            </w:r>
          </w:p>
          <w:p w:rsidR="007523E5" w:rsidRDefault="007523E5">
            <w:pPr>
              <w:widowControl w:val="0"/>
            </w:pPr>
          </w:p>
          <w:p w:rsidR="007523E5" w:rsidRDefault="00A620E2">
            <w:pPr>
              <w:widowControl w:val="0"/>
            </w:pPr>
            <w:r>
              <w:t xml:space="preserve">Afbud: Nikoline, Lars,  </w:t>
            </w:r>
          </w:p>
          <w:p w:rsidR="007523E5" w:rsidRDefault="007523E5">
            <w:pPr>
              <w:widowControl w:val="0"/>
            </w:pPr>
          </w:p>
          <w:p w:rsidR="007523E5" w:rsidRDefault="00A620E2">
            <w:pPr>
              <w:widowControl w:val="0"/>
              <w:pBdr>
                <w:top w:val="nil"/>
                <w:left w:val="nil"/>
                <w:bottom w:val="nil"/>
                <w:right w:val="nil"/>
                <w:between w:val="nil"/>
              </w:pBdr>
            </w:pPr>
            <w:r>
              <w:t xml:space="preserve">Fraværende: </w:t>
            </w:r>
          </w:p>
          <w:p w:rsidR="007523E5" w:rsidRDefault="00A620E2">
            <w:pPr>
              <w:widowControl w:val="0"/>
              <w:pBdr>
                <w:top w:val="nil"/>
                <w:left w:val="nil"/>
                <w:bottom w:val="nil"/>
                <w:right w:val="nil"/>
                <w:between w:val="nil"/>
              </w:pBdr>
            </w:pPr>
            <w:r>
              <w:t>Mulige faste mødedeltagere: Mark Desholm (sekr.), Nicklas Hakmann, Carsten Borup,  Kristian Johnsen, Nilas Bay-Foged, Jesper Callesen, Dan Lundstedt, Torben Petersen Nicolaisen, Trine Asl</w:t>
            </w:r>
            <w:r>
              <w:t>aug Hansen, Nikoline Erbs Hillers-Bendtsen, Lars Holstein, Anne-Marie Hemmeth, Carsten Roed, Marius Enzo Drouin Mortensen. Ole Michael Dupont Kofod.</w:t>
            </w:r>
          </w:p>
          <w:p w:rsidR="007523E5" w:rsidRDefault="007523E5">
            <w:pPr>
              <w:widowControl w:val="0"/>
              <w:pBdr>
                <w:top w:val="nil"/>
                <w:left w:val="nil"/>
                <w:bottom w:val="nil"/>
                <w:right w:val="nil"/>
                <w:between w:val="nil"/>
              </w:pBdr>
            </w:pPr>
          </w:p>
          <w:p w:rsidR="007523E5" w:rsidRDefault="007523E5">
            <w:pPr>
              <w:widowControl w:val="0"/>
              <w:pBdr>
                <w:top w:val="nil"/>
                <w:left w:val="nil"/>
                <w:bottom w:val="nil"/>
                <w:right w:val="nil"/>
                <w:between w:val="nil"/>
              </w:pBdr>
            </w:pPr>
          </w:p>
        </w:tc>
      </w:tr>
      <w:tr w:rsidR="007523E5">
        <w:trPr>
          <w:trHeight w:val="106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2</w:t>
            </w:r>
          </w:p>
        </w:tc>
        <w:tc>
          <w:tcPr>
            <w:tcW w:w="945" w:type="dxa"/>
            <w:shd w:val="clear" w:color="auto" w:fill="auto"/>
            <w:tcMar>
              <w:top w:w="100" w:type="dxa"/>
              <w:left w:w="100" w:type="dxa"/>
              <w:bottom w:w="100" w:type="dxa"/>
              <w:right w:w="100" w:type="dxa"/>
            </w:tcMar>
          </w:tcPr>
          <w:p w:rsidR="007523E5" w:rsidRDefault="00A620E2">
            <w:pPr>
              <w:widowControl w:val="0"/>
              <w:jc w:val="center"/>
            </w:pPr>
            <w:r>
              <w:t>20 min</w:t>
            </w:r>
          </w:p>
          <w:p w:rsidR="007523E5" w:rsidRDefault="00A620E2">
            <w:pPr>
              <w:widowControl w:val="0"/>
              <w:jc w:val="center"/>
            </w:pPr>
            <w:r>
              <w:t>(19.05)</w:t>
            </w:r>
          </w:p>
        </w:tc>
        <w:tc>
          <w:tcPr>
            <w:tcW w:w="6420" w:type="dxa"/>
            <w:shd w:val="clear" w:color="auto" w:fill="auto"/>
            <w:tcMar>
              <w:top w:w="100" w:type="dxa"/>
              <w:left w:w="100" w:type="dxa"/>
              <w:bottom w:w="100" w:type="dxa"/>
              <w:right w:w="100" w:type="dxa"/>
            </w:tcMar>
          </w:tcPr>
          <w:p w:rsidR="007523E5" w:rsidRDefault="00A620E2">
            <w:pPr>
              <w:widowControl w:val="0"/>
              <w:spacing w:before="240"/>
              <w:rPr>
                <w:b/>
              </w:rPr>
            </w:pPr>
            <w:r>
              <w:rPr>
                <w:b/>
              </w:rPr>
              <w:t>Dialog med Daglig Politisk Ledelse ved Franciska</w:t>
            </w:r>
          </w:p>
        </w:tc>
        <w:tc>
          <w:tcPr>
            <w:tcW w:w="7095" w:type="dxa"/>
            <w:shd w:val="clear" w:color="auto" w:fill="auto"/>
            <w:tcMar>
              <w:top w:w="100" w:type="dxa"/>
              <w:left w:w="100" w:type="dxa"/>
              <w:bottom w:w="100" w:type="dxa"/>
              <w:right w:w="100" w:type="dxa"/>
            </w:tcMar>
          </w:tcPr>
          <w:p w:rsidR="007523E5" w:rsidRDefault="00A620E2">
            <w:pPr>
              <w:widowControl w:val="0"/>
            </w:pPr>
            <w:r>
              <w:t>Dialog</w:t>
            </w:r>
          </w:p>
          <w:p w:rsidR="007523E5" w:rsidRDefault="00A620E2">
            <w:pPr>
              <w:widowControl w:val="0"/>
            </w:pPr>
            <w:r>
              <w:t xml:space="preserve">Franciska talte lidt om, hvad der rør sig lige nu og i den forgangne tid. </w:t>
            </w:r>
          </w:p>
          <w:p w:rsidR="007523E5" w:rsidRDefault="00A620E2">
            <w:pPr>
              <w:widowControl w:val="0"/>
            </w:pPr>
            <w:r>
              <w:t>Vi er nu klar til at gå på sommerferie på sekretariatet, og der er god stemning derinden på Borgen. Chris og Helene er tilbage efter speciale og barsel. I august vil folketingsgrupp</w:t>
            </w:r>
            <w:r>
              <w:t xml:space="preserve">en tage en strategisnak om, hvordan de vil agerer parlamentarisk i folketinget. Vi har også haft et fantastisk folkemøde med et kæmpe succes-telt og gode events. Der var rigtig mange mennesker </w:t>
            </w:r>
            <w:r>
              <w:lastRenderedPageBreak/>
              <w:t>og masser af unge og Franciska blev bare kontaktet på gade af e</w:t>
            </w:r>
            <w:r>
              <w:t>n masse mennesker, med masser af ros til hende og til Alternativet - det vildt bekræftende. Det var også intenst her efter et også ret intenst år for Alternativet. Franciska går på sommerferie med en ro i maven, over det hold vi har fået sat på Christiansb</w:t>
            </w:r>
            <w:r>
              <w:t>org og er så klar til at komme i arbejdstøjet igen til august.</w:t>
            </w:r>
          </w:p>
          <w:p w:rsidR="007523E5" w:rsidRDefault="00A620E2">
            <w:pPr>
              <w:widowControl w:val="0"/>
            </w:pPr>
            <w:r>
              <w:t xml:space="preserve">Vi snakkede lidt om, hvad der skal til for at få os højere op i meningsmålingerne. Det tager nok bare mere tid, og vi skal klart længere ud med vores fede budskaber. </w:t>
            </w:r>
          </w:p>
          <w:p w:rsidR="007523E5" w:rsidRDefault="00A620E2">
            <w:pPr>
              <w:widowControl w:val="0"/>
            </w:pPr>
            <w:r>
              <w:t>Der blev også snakket lidt</w:t>
            </w:r>
            <w:r>
              <w:t xml:space="preserve"> om EP-valget og om hvordan vi får koordineret de forskellige engagementer, så vi sammen får en fed og kraftig kampagne. Det er blevet tydeligt for folketingsgruppen, hvor meget af politikken der bliver besluttet på EU-niveau. Så EU-politikken er også vigt</w:t>
            </w:r>
            <w:r>
              <w:t xml:space="preserve">igt for folketingsgruppen og det er Sascha og Theresa der er kernefolkene omkring vores parlamentariske EU-politik. </w:t>
            </w:r>
          </w:p>
          <w:p w:rsidR="007523E5" w:rsidRDefault="00A620E2">
            <w:pPr>
              <w:widowControl w:val="0"/>
            </w:pPr>
            <w:r>
              <w:t>Vores EP-valgprojekt skal også pege ind i en generel opbygning af vores Å og ÅU nu - her er der nemlig et stort arbejde der skal gøres.</w:t>
            </w:r>
          </w:p>
          <w:p w:rsidR="007523E5" w:rsidRDefault="007523E5">
            <w:pPr>
              <w:widowControl w:val="0"/>
            </w:pPr>
          </w:p>
          <w:p w:rsidR="007523E5" w:rsidRDefault="00A620E2">
            <w:pPr>
              <w:widowControl w:val="0"/>
            </w:pPr>
            <w:r>
              <w:t xml:space="preserve">  </w:t>
            </w:r>
          </w:p>
          <w:p w:rsidR="007523E5" w:rsidRDefault="007523E5">
            <w:pPr>
              <w:widowControl w:val="0"/>
            </w:pPr>
          </w:p>
        </w:tc>
      </w:tr>
      <w:tr w:rsidR="007523E5">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lastRenderedPageBreak/>
              <w:t>3</w:t>
            </w:r>
          </w:p>
        </w:tc>
        <w:tc>
          <w:tcPr>
            <w:tcW w:w="945" w:type="dxa"/>
            <w:shd w:val="clear" w:color="auto" w:fill="auto"/>
            <w:tcMar>
              <w:top w:w="100" w:type="dxa"/>
              <w:left w:w="100" w:type="dxa"/>
              <w:bottom w:w="100" w:type="dxa"/>
              <w:right w:w="100" w:type="dxa"/>
            </w:tcMar>
          </w:tcPr>
          <w:p w:rsidR="007523E5" w:rsidRDefault="00A620E2">
            <w:pPr>
              <w:widowControl w:val="0"/>
              <w:jc w:val="center"/>
            </w:pPr>
            <w:r>
              <w:t>20 min</w:t>
            </w:r>
          </w:p>
          <w:p w:rsidR="007523E5" w:rsidRDefault="00A620E2">
            <w:pPr>
              <w:widowControl w:val="0"/>
              <w:jc w:val="center"/>
            </w:pPr>
            <w:r>
              <w:t>(19.25)</w:t>
            </w:r>
          </w:p>
        </w:tc>
        <w:tc>
          <w:tcPr>
            <w:tcW w:w="6420" w:type="dxa"/>
            <w:shd w:val="clear" w:color="auto" w:fill="auto"/>
            <w:tcMar>
              <w:top w:w="100" w:type="dxa"/>
              <w:left w:w="100" w:type="dxa"/>
              <w:bottom w:w="100" w:type="dxa"/>
              <w:right w:w="100" w:type="dxa"/>
            </w:tcMar>
          </w:tcPr>
          <w:p w:rsidR="007523E5" w:rsidRDefault="00A620E2">
            <w:pPr>
              <w:widowControl w:val="0"/>
              <w:spacing w:line="276" w:lineRule="auto"/>
              <w:rPr>
                <w:b/>
              </w:rPr>
            </w:pPr>
            <w:r>
              <w:rPr>
                <w:b/>
              </w:rPr>
              <w:t>Justering/konfirmering af HB’s forretningsorden (Bilag 1):</w:t>
            </w:r>
          </w:p>
          <w:p w:rsidR="007523E5" w:rsidRDefault="00A620E2">
            <w:pPr>
              <w:widowControl w:val="0"/>
              <w:numPr>
                <w:ilvl w:val="0"/>
                <w:numId w:val="3"/>
              </w:numPr>
              <w:spacing w:line="276" w:lineRule="auto"/>
            </w:pPr>
            <w:r>
              <w:t>Beslutning omkring bevarelse af DOL (to minutter til hver HB-medlem) og beslutning.</w:t>
            </w:r>
          </w:p>
          <w:p w:rsidR="007523E5" w:rsidRDefault="00A620E2">
            <w:pPr>
              <w:widowControl w:val="0"/>
              <w:numPr>
                <w:ilvl w:val="0"/>
                <w:numId w:val="3"/>
              </w:numPr>
              <w:spacing w:line="276" w:lineRule="auto"/>
            </w:pPr>
            <w:r>
              <w:t xml:space="preserve">Så debat om vi skal udvide DOL med en person. </w:t>
            </w:r>
          </w:p>
          <w:p w:rsidR="007523E5" w:rsidRDefault="00A620E2">
            <w:pPr>
              <w:widowControl w:val="0"/>
              <w:numPr>
                <w:ilvl w:val="0"/>
                <w:numId w:val="3"/>
              </w:numPr>
              <w:spacing w:line="276" w:lineRule="auto"/>
            </w:pPr>
            <w:r>
              <w:t>Hvis det stemmes igennem, så skal vi have valgt et HB-medlem.</w:t>
            </w:r>
          </w:p>
          <w:p w:rsidR="007523E5" w:rsidRDefault="00A620E2">
            <w:pPr>
              <w:widowControl w:val="0"/>
              <w:numPr>
                <w:ilvl w:val="0"/>
                <w:numId w:val="3"/>
              </w:numPr>
              <w:spacing w:line="276" w:lineRule="auto"/>
            </w:pPr>
            <w:r>
              <w:t>Endelig skal vi have gang i en proces for en revidering af hele forretningsordenen v/ Trine.</w:t>
            </w:r>
          </w:p>
        </w:tc>
        <w:tc>
          <w:tcPr>
            <w:tcW w:w="7095" w:type="dxa"/>
            <w:shd w:val="clear" w:color="auto" w:fill="auto"/>
            <w:tcMar>
              <w:top w:w="100" w:type="dxa"/>
              <w:left w:w="100" w:type="dxa"/>
              <w:bottom w:w="100" w:type="dxa"/>
              <w:right w:w="100" w:type="dxa"/>
            </w:tcMar>
          </w:tcPr>
          <w:p w:rsidR="007523E5" w:rsidRDefault="00A620E2">
            <w:pPr>
              <w:widowControl w:val="0"/>
            </w:pPr>
            <w:r>
              <w:t>Beslutning og debat</w:t>
            </w:r>
          </w:p>
          <w:p w:rsidR="007523E5" w:rsidRDefault="00A620E2">
            <w:pPr>
              <w:widowControl w:val="0"/>
              <w:numPr>
                <w:ilvl w:val="0"/>
                <w:numId w:val="1"/>
              </w:numPr>
            </w:pPr>
            <w:r>
              <w:t>Vi tog en runde og lavede en afstemning: der var ingen der synes at DOL skal nedl</w:t>
            </w:r>
            <w:r>
              <w:t>ægges</w:t>
            </w:r>
          </w:p>
          <w:p w:rsidR="007523E5" w:rsidRDefault="00A620E2">
            <w:pPr>
              <w:widowControl w:val="0"/>
              <w:numPr>
                <w:ilvl w:val="0"/>
                <w:numId w:val="1"/>
              </w:numPr>
            </w:pPr>
            <w:r>
              <w:t>For: 11   Imod: 0   Blank: 1</w:t>
            </w:r>
          </w:p>
          <w:p w:rsidR="007523E5" w:rsidRDefault="00A620E2">
            <w:pPr>
              <w:widowControl w:val="0"/>
              <w:numPr>
                <w:ilvl w:val="0"/>
                <w:numId w:val="1"/>
              </w:numPr>
            </w:pPr>
            <w:r>
              <w:t>Kandidater: Carsten R: 4 Carsten B: 9</w:t>
            </w:r>
          </w:p>
          <w:p w:rsidR="007523E5" w:rsidRDefault="00A620E2">
            <w:pPr>
              <w:widowControl w:val="0"/>
              <w:numPr>
                <w:ilvl w:val="0"/>
                <w:numId w:val="1"/>
              </w:numPr>
            </w:pPr>
            <w:r>
              <w:t>Simon, Anne-Marie, Torben, Mark, Carsten B (Nilas vil gerne give sparring)</w:t>
            </w:r>
          </w:p>
          <w:p w:rsidR="007523E5" w:rsidRDefault="00A620E2">
            <w:pPr>
              <w:widowControl w:val="0"/>
              <w:ind w:left="720"/>
            </w:pPr>
            <w:r>
              <w:t>Gruppen udarbejder et forslag til forretningsorden, til debat og vedtagelse  i HB. Alle inviteres til at kom</w:t>
            </w:r>
            <w:r>
              <w:t>me med indput</w:t>
            </w:r>
          </w:p>
        </w:tc>
      </w:tr>
      <w:tr w:rsidR="007523E5">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lastRenderedPageBreak/>
              <w:t>4</w:t>
            </w:r>
          </w:p>
        </w:tc>
        <w:tc>
          <w:tcPr>
            <w:tcW w:w="945" w:type="dxa"/>
            <w:shd w:val="clear" w:color="auto" w:fill="auto"/>
            <w:tcMar>
              <w:top w:w="100" w:type="dxa"/>
              <w:left w:w="100" w:type="dxa"/>
              <w:bottom w:w="100" w:type="dxa"/>
              <w:right w:w="100" w:type="dxa"/>
            </w:tcMar>
          </w:tcPr>
          <w:p w:rsidR="007523E5" w:rsidRDefault="00A620E2">
            <w:pPr>
              <w:widowControl w:val="0"/>
              <w:jc w:val="center"/>
            </w:pPr>
            <w:r>
              <w:t>20 min</w:t>
            </w:r>
          </w:p>
          <w:p w:rsidR="007523E5" w:rsidRDefault="00A620E2">
            <w:pPr>
              <w:widowControl w:val="0"/>
              <w:jc w:val="center"/>
            </w:pPr>
            <w:r>
              <w:t>(19.45)</w:t>
            </w:r>
          </w:p>
        </w:tc>
        <w:tc>
          <w:tcPr>
            <w:tcW w:w="6420" w:type="dxa"/>
            <w:shd w:val="clear" w:color="auto" w:fill="auto"/>
            <w:tcMar>
              <w:top w:w="100" w:type="dxa"/>
              <w:left w:w="100" w:type="dxa"/>
              <w:bottom w:w="100" w:type="dxa"/>
              <w:right w:w="100" w:type="dxa"/>
            </w:tcMar>
          </w:tcPr>
          <w:p w:rsidR="007523E5" w:rsidRDefault="00A620E2">
            <w:r>
              <w:rPr>
                <w:b/>
              </w:rPr>
              <w:t>Uddeling af pladser og tovholderroller i HB’s udvalg</w:t>
            </w:r>
            <w:r>
              <w:t xml:space="preserve"> (LOS, Dialog og inklusion, Fundraising)</w:t>
            </w:r>
          </w:p>
          <w:p w:rsidR="007523E5" w:rsidRDefault="00A620E2">
            <w:pPr>
              <w:widowControl w:val="0"/>
            </w:pPr>
            <w:r>
              <w:t xml:space="preserve">Udvalgsposterne stemmer vi om: </w:t>
            </w:r>
          </w:p>
          <w:p w:rsidR="007523E5" w:rsidRDefault="007523E5">
            <w:pPr>
              <w:widowControl w:val="0"/>
            </w:pPr>
          </w:p>
          <w:p w:rsidR="007523E5" w:rsidRDefault="00A620E2">
            <w:pPr>
              <w:widowControl w:val="0"/>
              <w:numPr>
                <w:ilvl w:val="0"/>
                <w:numId w:val="4"/>
              </w:numPr>
            </w:pPr>
            <w:r>
              <w:t>2 medlemmer af Valgstyregruppen (1 til den smalle + 1 ekstra til den brede)</w:t>
            </w:r>
          </w:p>
          <w:p w:rsidR="007523E5" w:rsidRDefault="00A620E2">
            <w:pPr>
              <w:widowControl w:val="0"/>
              <w:numPr>
                <w:ilvl w:val="0"/>
                <w:numId w:val="4"/>
              </w:numPr>
            </w:pPr>
            <w:r>
              <w:t>LOS</w:t>
            </w:r>
          </w:p>
          <w:p w:rsidR="007523E5" w:rsidRDefault="00A620E2">
            <w:pPr>
              <w:widowControl w:val="0"/>
              <w:numPr>
                <w:ilvl w:val="0"/>
                <w:numId w:val="4"/>
              </w:numPr>
            </w:pPr>
            <w:r>
              <w:t>3 medlemmer til POFO heraf én til POFO’s ledelsesudvalg</w:t>
            </w:r>
          </w:p>
          <w:p w:rsidR="007523E5" w:rsidRDefault="00A620E2">
            <w:pPr>
              <w:widowControl w:val="0"/>
              <w:numPr>
                <w:ilvl w:val="0"/>
                <w:numId w:val="4"/>
              </w:numPr>
            </w:pPr>
            <w:r>
              <w:t>1 kontaktperson udover forpersonen til Dialogrådet - de udgør Inklusions- og dialogudvalget</w:t>
            </w:r>
          </w:p>
          <w:p w:rsidR="007523E5" w:rsidRDefault="00A620E2">
            <w:pPr>
              <w:widowControl w:val="0"/>
              <w:numPr>
                <w:ilvl w:val="0"/>
                <w:numId w:val="4"/>
              </w:numPr>
            </w:pPr>
            <w:r>
              <w:t>1 kontaktperson til Vedtægtsudvalget</w:t>
            </w:r>
          </w:p>
          <w:p w:rsidR="007523E5" w:rsidRDefault="00A620E2">
            <w:pPr>
              <w:widowControl w:val="0"/>
              <w:numPr>
                <w:ilvl w:val="0"/>
                <w:numId w:val="4"/>
              </w:numPr>
            </w:pPr>
            <w:r>
              <w:t>TØ - Ud over kassereren så skal der vælges endnu et HB-medlem til TØ</w:t>
            </w:r>
          </w:p>
          <w:p w:rsidR="007523E5" w:rsidRDefault="00A620E2">
            <w:pPr>
              <w:widowControl w:val="0"/>
              <w:numPr>
                <w:ilvl w:val="0"/>
                <w:numId w:val="4"/>
              </w:numPr>
            </w:pPr>
            <w:r>
              <w:t>Ne</w:t>
            </w:r>
            <w:r>
              <w:t>dsættelse af nyt Fundraisingudvalg</w:t>
            </w:r>
          </w:p>
          <w:p w:rsidR="007523E5" w:rsidRDefault="00A620E2">
            <w:pPr>
              <w:widowControl w:val="0"/>
              <w:numPr>
                <w:ilvl w:val="0"/>
                <w:numId w:val="4"/>
              </w:numPr>
            </w:pPr>
            <w:r>
              <w:t>Nedsættelse af nyt udvalg til at lave en indstilling til proces for uddeling af bestyrelsesposter (Bilag 1,5)</w:t>
            </w:r>
          </w:p>
          <w:p w:rsidR="007523E5" w:rsidRDefault="007523E5"/>
        </w:tc>
        <w:tc>
          <w:tcPr>
            <w:tcW w:w="7095" w:type="dxa"/>
            <w:shd w:val="clear" w:color="auto" w:fill="auto"/>
            <w:tcMar>
              <w:top w:w="100" w:type="dxa"/>
              <w:left w:w="100" w:type="dxa"/>
              <w:bottom w:w="100" w:type="dxa"/>
              <w:right w:w="100" w:type="dxa"/>
            </w:tcMar>
          </w:tcPr>
          <w:p w:rsidR="007523E5" w:rsidRDefault="00A620E2">
            <w:pPr>
              <w:widowControl w:val="0"/>
            </w:pPr>
            <w:r>
              <w:t>Valg</w:t>
            </w:r>
          </w:p>
          <w:p w:rsidR="007523E5" w:rsidRDefault="007523E5">
            <w:pPr>
              <w:widowControl w:val="0"/>
            </w:pPr>
          </w:p>
          <w:p w:rsidR="007523E5" w:rsidRDefault="00A620E2">
            <w:pPr>
              <w:widowControl w:val="0"/>
            </w:pPr>
            <w:r>
              <w:t xml:space="preserve">2 medlemmer af Valgstyregruppen: </w:t>
            </w:r>
          </w:p>
          <w:p w:rsidR="007523E5" w:rsidRDefault="00A620E2">
            <w:pPr>
              <w:widowControl w:val="0"/>
            </w:pPr>
            <w:r>
              <w:t xml:space="preserve">Kandiater: Jesper og Carsten R - de blev valg og de finder selv ud af </w:t>
            </w:r>
            <w:r>
              <w:t>hvem der er i den smalle og i den brede</w:t>
            </w:r>
          </w:p>
          <w:p w:rsidR="007523E5" w:rsidRDefault="007523E5">
            <w:pPr>
              <w:widowControl w:val="0"/>
            </w:pPr>
          </w:p>
          <w:p w:rsidR="007523E5" w:rsidRDefault="00A620E2">
            <w:pPr>
              <w:widowControl w:val="0"/>
            </w:pPr>
            <w:r>
              <w:t>LOS: Trine, Ole, Carsten R, Anne-Marie, Jesper, Dan. LOS starter med at skrive et kommissorium, som så skal forbi HB til godkendelse.</w:t>
            </w:r>
          </w:p>
          <w:p w:rsidR="007523E5" w:rsidRDefault="007523E5">
            <w:pPr>
              <w:widowControl w:val="0"/>
            </w:pPr>
          </w:p>
          <w:p w:rsidR="007523E5" w:rsidRDefault="00A620E2">
            <w:pPr>
              <w:widowControl w:val="0"/>
            </w:pPr>
            <w:r>
              <w:t xml:space="preserve">3 medlemmer til POFO (én i ledelsesudvalget): </w:t>
            </w:r>
          </w:p>
          <w:p w:rsidR="007523E5" w:rsidRDefault="00A620E2">
            <w:pPr>
              <w:widowControl w:val="0"/>
            </w:pPr>
            <w:r>
              <w:t>Kandidater: Kristian, Nilas og Je</w:t>
            </w:r>
            <w:r>
              <w:t xml:space="preserve">sper - de finder selv ud af hvem der sidder i ledelsesudvalget </w:t>
            </w:r>
          </w:p>
          <w:p w:rsidR="007523E5" w:rsidRDefault="007523E5">
            <w:pPr>
              <w:widowControl w:val="0"/>
            </w:pPr>
          </w:p>
          <w:p w:rsidR="007523E5" w:rsidRDefault="00A620E2">
            <w:pPr>
              <w:widowControl w:val="0"/>
            </w:pPr>
            <w:r>
              <w:t>1 kontaktperson til Dialogrådet: Trine og Lars</w:t>
            </w:r>
          </w:p>
          <w:p w:rsidR="007523E5" w:rsidRDefault="007523E5">
            <w:pPr>
              <w:widowControl w:val="0"/>
            </w:pPr>
          </w:p>
          <w:p w:rsidR="007523E5" w:rsidRDefault="00A620E2">
            <w:pPr>
              <w:widowControl w:val="0"/>
            </w:pPr>
            <w:r>
              <w:t>1 kontaktperson til Vedtægstudvalget: Nicklas</w:t>
            </w:r>
          </w:p>
          <w:p w:rsidR="007523E5" w:rsidRDefault="007523E5">
            <w:pPr>
              <w:widowControl w:val="0"/>
            </w:pPr>
          </w:p>
          <w:p w:rsidR="007523E5" w:rsidRDefault="00A620E2">
            <w:pPr>
              <w:widowControl w:val="0"/>
            </w:pPr>
            <w:r>
              <w:t xml:space="preserve">1 ud over kasseren til TØ: </w:t>
            </w:r>
          </w:p>
          <w:p w:rsidR="007523E5" w:rsidRDefault="00A620E2">
            <w:pPr>
              <w:widowControl w:val="0"/>
            </w:pPr>
            <w:r>
              <w:t>Kandidater: Nickals: 4 Kristian: 7 Torben_ 2 - Kristian blev valgt</w:t>
            </w:r>
          </w:p>
          <w:p w:rsidR="007523E5" w:rsidRDefault="007523E5">
            <w:pPr>
              <w:widowControl w:val="0"/>
            </w:pPr>
          </w:p>
          <w:p w:rsidR="007523E5" w:rsidRDefault="00A620E2">
            <w:pPr>
              <w:widowControl w:val="0"/>
            </w:pPr>
            <w:r>
              <w:t>Fundraisingsudvalg: Marius, Trine, Mark/Allan</w:t>
            </w:r>
          </w:p>
          <w:p w:rsidR="007523E5" w:rsidRDefault="007523E5">
            <w:pPr>
              <w:widowControl w:val="0"/>
            </w:pPr>
          </w:p>
          <w:p w:rsidR="007523E5" w:rsidRDefault="00A620E2">
            <w:pPr>
              <w:widowControl w:val="0"/>
            </w:pPr>
            <w:r>
              <w:t>Udvalg ang. bestyrelsesposter: Mark laver et bud, som kan diskuteres på næste Hb-møde</w:t>
            </w:r>
          </w:p>
          <w:p w:rsidR="007523E5" w:rsidRDefault="007523E5">
            <w:pPr>
              <w:widowControl w:val="0"/>
            </w:pPr>
          </w:p>
          <w:p w:rsidR="007523E5" w:rsidRDefault="00A620E2">
            <w:pPr>
              <w:widowControl w:val="0"/>
            </w:pPr>
            <w:r>
              <w:t xml:space="preserve">På næste HB-møde bør vi snakke om nedsættelse af et landsmødeudvalg og vi bør måske også snakke om vi skal lave en intern </w:t>
            </w:r>
            <w:r>
              <w:t>kommunikationsgruppe.</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5</w:t>
            </w:r>
          </w:p>
        </w:tc>
        <w:tc>
          <w:tcPr>
            <w:tcW w:w="945" w:type="dxa"/>
            <w:shd w:val="clear" w:color="auto" w:fill="auto"/>
            <w:tcMar>
              <w:top w:w="100" w:type="dxa"/>
              <w:left w:w="100" w:type="dxa"/>
              <w:bottom w:w="100" w:type="dxa"/>
              <w:right w:w="100" w:type="dxa"/>
            </w:tcMar>
          </w:tcPr>
          <w:p w:rsidR="007523E5" w:rsidRDefault="00A620E2">
            <w:pPr>
              <w:widowControl w:val="0"/>
              <w:jc w:val="center"/>
            </w:pPr>
            <w:r>
              <w:t>5 min</w:t>
            </w:r>
          </w:p>
          <w:p w:rsidR="007523E5" w:rsidRDefault="00A620E2">
            <w:pPr>
              <w:widowControl w:val="0"/>
              <w:jc w:val="center"/>
            </w:pPr>
            <w:r>
              <w:t>(20.05)</w:t>
            </w:r>
          </w:p>
        </w:tc>
        <w:tc>
          <w:tcPr>
            <w:tcW w:w="6420" w:type="dxa"/>
            <w:shd w:val="clear" w:color="auto" w:fill="auto"/>
            <w:tcMar>
              <w:top w:w="100" w:type="dxa"/>
              <w:left w:w="100" w:type="dxa"/>
              <w:bottom w:w="100" w:type="dxa"/>
              <w:right w:w="100" w:type="dxa"/>
            </w:tcMar>
          </w:tcPr>
          <w:p w:rsidR="007523E5" w:rsidRDefault="00A620E2">
            <w:pPr>
              <w:widowControl w:val="0"/>
            </w:pPr>
            <w:r>
              <w:rPr>
                <w:b/>
              </w:rPr>
              <w:t>Forberedelse til HB-møder</w:t>
            </w:r>
          </w:p>
          <w:p w:rsidR="007523E5" w:rsidRDefault="00A620E2">
            <w:pPr>
              <w:widowControl w:val="0"/>
              <w:numPr>
                <w:ilvl w:val="0"/>
                <w:numId w:val="2"/>
              </w:numPr>
            </w:pPr>
            <w:r>
              <w:t>Nyt tiltag: Brev fra forpersonen med uddybning af dagsordenpunkter.</w:t>
            </w:r>
          </w:p>
          <w:p w:rsidR="007523E5" w:rsidRDefault="00A620E2">
            <w:pPr>
              <w:widowControl w:val="0"/>
              <w:numPr>
                <w:ilvl w:val="0"/>
                <w:numId w:val="2"/>
              </w:numPr>
            </w:pPr>
            <w:r>
              <w:t>HB-medlemmers forberedelse til møderne.</w:t>
            </w:r>
          </w:p>
          <w:p w:rsidR="007523E5" w:rsidRDefault="007523E5">
            <w:pPr>
              <w:widowControl w:val="0"/>
            </w:pPr>
          </w:p>
        </w:tc>
        <w:tc>
          <w:tcPr>
            <w:tcW w:w="7095" w:type="dxa"/>
            <w:shd w:val="clear" w:color="auto" w:fill="auto"/>
            <w:tcMar>
              <w:top w:w="100" w:type="dxa"/>
              <w:left w:w="100" w:type="dxa"/>
              <w:bottom w:w="100" w:type="dxa"/>
              <w:right w:w="100" w:type="dxa"/>
            </w:tcMar>
          </w:tcPr>
          <w:p w:rsidR="007523E5" w:rsidRDefault="00A620E2">
            <w:pPr>
              <w:widowControl w:val="0"/>
            </w:pPr>
            <w:r>
              <w:lastRenderedPageBreak/>
              <w:t>Orientering</w:t>
            </w:r>
          </w:p>
          <w:p w:rsidR="007523E5" w:rsidRDefault="00A620E2">
            <w:pPr>
              <w:widowControl w:val="0"/>
            </w:pPr>
            <w:r>
              <w:t>Udskudt til næste HB-møde</w:t>
            </w:r>
          </w:p>
          <w:p w:rsidR="007523E5" w:rsidRDefault="007523E5">
            <w:pPr>
              <w:widowControl w:val="0"/>
            </w:pP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6</w:t>
            </w:r>
          </w:p>
        </w:tc>
        <w:tc>
          <w:tcPr>
            <w:tcW w:w="945" w:type="dxa"/>
            <w:shd w:val="clear" w:color="auto" w:fill="auto"/>
            <w:tcMar>
              <w:top w:w="100" w:type="dxa"/>
              <w:left w:w="100" w:type="dxa"/>
              <w:bottom w:w="100" w:type="dxa"/>
              <w:right w:w="100" w:type="dxa"/>
            </w:tcMar>
          </w:tcPr>
          <w:p w:rsidR="007523E5" w:rsidRDefault="00A620E2">
            <w:pPr>
              <w:widowControl w:val="0"/>
            </w:pPr>
            <w:r>
              <w:t>20 min</w:t>
            </w:r>
          </w:p>
          <w:p w:rsidR="007523E5" w:rsidRDefault="00A620E2">
            <w:pPr>
              <w:widowControl w:val="0"/>
              <w:jc w:val="center"/>
            </w:pPr>
            <w:r>
              <w:t>(20.10)</w:t>
            </w:r>
          </w:p>
        </w:tc>
        <w:tc>
          <w:tcPr>
            <w:tcW w:w="6420" w:type="dxa"/>
            <w:shd w:val="clear" w:color="auto" w:fill="auto"/>
            <w:tcMar>
              <w:top w:w="100" w:type="dxa"/>
              <w:left w:w="100" w:type="dxa"/>
              <w:bottom w:w="100" w:type="dxa"/>
              <w:right w:w="100" w:type="dxa"/>
            </w:tcMar>
          </w:tcPr>
          <w:p w:rsidR="007523E5" w:rsidRDefault="00A620E2">
            <w:pPr>
              <w:widowControl w:val="0"/>
            </w:pPr>
            <w:r>
              <w:rPr>
                <w:b/>
              </w:rPr>
              <w:t>Oplæg fra Valgstyregruppen</w:t>
            </w:r>
            <w:r>
              <w:t xml:space="preserve"> </w:t>
            </w:r>
          </w:p>
          <w:p w:rsidR="007523E5" w:rsidRDefault="00A620E2">
            <w:pPr>
              <w:widowControl w:val="0"/>
            </w:pPr>
            <w:r>
              <w:t>Fordeling af økonomi v/Jesper (Bilag 2)</w:t>
            </w:r>
          </w:p>
        </w:tc>
        <w:tc>
          <w:tcPr>
            <w:tcW w:w="7095"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pPr>
            <w:r>
              <w:t>Debat og beslutning</w:t>
            </w:r>
          </w:p>
          <w:p w:rsidR="007523E5" w:rsidRDefault="00A620E2">
            <w:pPr>
              <w:widowControl w:val="0"/>
              <w:pBdr>
                <w:top w:val="nil"/>
                <w:left w:val="nil"/>
                <w:bottom w:val="nil"/>
                <w:right w:val="nil"/>
                <w:between w:val="nil"/>
              </w:pBdr>
            </w:pPr>
            <w:r>
              <w:t xml:space="preserve">Jesper lavede et kort oplæg til debat. </w:t>
            </w:r>
          </w:p>
          <w:p w:rsidR="007523E5" w:rsidRDefault="00A620E2">
            <w:pPr>
              <w:widowControl w:val="0"/>
              <w:pBdr>
                <w:top w:val="nil"/>
                <w:left w:val="nil"/>
                <w:bottom w:val="nil"/>
                <w:right w:val="nil"/>
                <w:between w:val="nil"/>
              </w:pBdr>
              <w:rPr>
                <w:sz w:val="24"/>
                <w:szCs w:val="24"/>
              </w:rPr>
            </w:pPr>
            <w:r>
              <w:t>Vi skal snakke om processen for beslutning om vi skal gå med den lille eller store (200.000 kr i alt inkl. pengene fra storkreds</w:t>
            </w:r>
            <w:r>
              <w:t xml:space="preserve">ene) EP-valgkampsmodel. Det blev besluttet at vi kører med den store model. </w:t>
            </w:r>
            <w:r>
              <w:rPr>
                <w:sz w:val="24"/>
                <w:szCs w:val="24"/>
              </w:rPr>
              <w:t xml:space="preserve">På næste HB-møde i august skal vi drøfte punktet om de uforbrugte midler herunder præcist hvor stor den store EP-valgkampsmodel skal være, som det blev besluttet på HB-mødet her i </w:t>
            </w:r>
            <w:r>
              <w:rPr>
                <w:sz w:val="24"/>
                <w:szCs w:val="24"/>
              </w:rPr>
              <w:t>juni</w:t>
            </w:r>
          </w:p>
          <w:p w:rsidR="007523E5" w:rsidRDefault="007523E5">
            <w:pPr>
              <w:widowControl w:val="0"/>
              <w:pBdr>
                <w:top w:val="nil"/>
                <w:left w:val="nil"/>
                <w:bottom w:val="nil"/>
                <w:right w:val="nil"/>
                <w:between w:val="nil"/>
              </w:pBdr>
            </w:pPr>
          </w:p>
          <w:p w:rsidR="007523E5" w:rsidRDefault="007523E5">
            <w:pPr>
              <w:widowControl w:val="0"/>
              <w:pBdr>
                <w:top w:val="nil"/>
                <w:left w:val="nil"/>
                <w:bottom w:val="nil"/>
                <w:right w:val="nil"/>
                <w:between w:val="nil"/>
              </w:pBdr>
            </w:pP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jc w:val="center"/>
            </w:pPr>
            <w:r>
              <w:t>7</w:t>
            </w:r>
          </w:p>
        </w:tc>
        <w:tc>
          <w:tcPr>
            <w:tcW w:w="945" w:type="dxa"/>
            <w:shd w:val="clear" w:color="auto" w:fill="auto"/>
            <w:tcMar>
              <w:top w:w="100" w:type="dxa"/>
              <w:left w:w="100" w:type="dxa"/>
              <w:bottom w:w="100" w:type="dxa"/>
              <w:right w:w="100" w:type="dxa"/>
            </w:tcMar>
          </w:tcPr>
          <w:p w:rsidR="007523E5" w:rsidRDefault="00A620E2">
            <w:pPr>
              <w:widowControl w:val="0"/>
              <w:jc w:val="center"/>
            </w:pPr>
            <w:r>
              <w:t>10 min</w:t>
            </w:r>
          </w:p>
          <w:p w:rsidR="007523E5" w:rsidRDefault="00A620E2">
            <w:pPr>
              <w:widowControl w:val="0"/>
              <w:jc w:val="center"/>
            </w:pPr>
            <w:r>
              <w:t>(20.30)</w:t>
            </w:r>
          </w:p>
        </w:tc>
        <w:tc>
          <w:tcPr>
            <w:tcW w:w="6420" w:type="dxa"/>
            <w:shd w:val="clear" w:color="auto" w:fill="auto"/>
            <w:tcMar>
              <w:top w:w="100" w:type="dxa"/>
              <w:left w:w="100" w:type="dxa"/>
              <w:bottom w:w="100" w:type="dxa"/>
              <w:right w:w="100" w:type="dxa"/>
            </w:tcMar>
          </w:tcPr>
          <w:p w:rsidR="007523E5" w:rsidRDefault="00A620E2">
            <w:pPr>
              <w:widowControl w:val="0"/>
              <w:rPr>
                <w:b/>
              </w:rPr>
            </w:pPr>
            <w:r>
              <w:rPr>
                <w:b/>
              </w:rPr>
              <w:t>Proces for strategiens videre forløb?</w:t>
            </w:r>
          </w:p>
          <w:p w:rsidR="007523E5" w:rsidRDefault="00A620E2">
            <w:pPr>
              <w:widowControl w:val="0"/>
            </w:pPr>
            <w:r>
              <w:t>Forslag fra planlæggergruppen v/Kristian</w:t>
            </w:r>
          </w:p>
        </w:tc>
        <w:tc>
          <w:tcPr>
            <w:tcW w:w="7095" w:type="dxa"/>
            <w:shd w:val="clear" w:color="auto" w:fill="auto"/>
            <w:tcMar>
              <w:top w:w="100" w:type="dxa"/>
              <w:left w:w="100" w:type="dxa"/>
              <w:bottom w:w="100" w:type="dxa"/>
              <w:right w:w="100" w:type="dxa"/>
            </w:tcMar>
          </w:tcPr>
          <w:p w:rsidR="007523E5" w:rsidRDefault="00A620E2">
            <w:pPr>
              <w:widowControl w:val="0"/>
            </w:pPr>
            <w:r>
              <w:t>Orientering</w:t>
            </w:r>
          </w:p>
          <w:p w:rsidR="007523E5" w:rsidRDefault="00A620E2">
            <w:pPr>
              <w:widowControl w:val="0"/>
            </w:pPr>
            <w:r>
              <w:t xml:space="preserve">Kristian fortalte lidt om tankerne omkring det videre forløb med strategien. </w:t>
            </w:r>
          </w:p>
          <w:p w:rsidR="007523E5" w:rsidRDefault="00A620E2">
            <w:pPr>
              <w:widowControl w:val="0"/>
            </w:pPr>
            <w:r>
              <w:t xml:space="preserve">Der var en snak om, hvordan baglandet kan være mere med ind over f.eks. de store udspil. </w:t>
            </w:r>
          </w:p>
          <w:p w:rsidR="007523E5" w:rsidRDefault="00A620E2">
            <w:pPr>
              <w:widowControl w:val="0"/>
            </w:pPr>
            <w:r>
              <w:t xml:space="preserve">Vi lægger hovederne i blød i forhold til den videre proces. </w:t>
            </w:r>
          </w:p>
          <w:p w:rsidR="007523E5" w:rsidRDefault="00A620E2">
            <w:pPr>
              <w:widowControl w:val="0"/>
            </w:pPr>
            <w:r>
              <w:t xml:space="preserve">Vi skal huske at tænke EP-valget ind i strategien og sammen med Daglig Politisk Ledelse.  </w:t>
            </w:r>
          </w:p>
          <w:p w:rsidR="007523E5" w:rsidRDefault="007523E5">
            <w:pPr>
              <w:widowControl w:val="0"/>
            </w:pP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jc w:val="center"/>
            </w:pPr>
            <w:r>
              <w:t>8</w:t>
            </w:r>
          </w:p>
        </w:tc>
        <w:tc>
          <w:tcPr>
            <w:tcW w:w="945" w:type="dxa"/>
            <w:shd w:val="clear" w:color="auto" w:fill="auto"/>
            <w:tcMar>
              <w:top w:w="100" w:type="dxa"/>
              <w:left w:w="100" w:type="dxa"/>
              <w:bottom w:w="100" w:type="dxa"/>
              <w:right w:w="100" w:type="dxa"/>
            </w:tcMar>
          </w:tcPr>
          <w:p w:rsidR="007523E5" w:rsidRDefault="00A620E2">
            <w:pPr>
              <w:widowControl w:val="0"/>
              <w:jc w:val="center"/>
            </w:pPr>
            <w:r>
              <w:t>10 min</w:t>
            </w:r>
          </w:p>
          <w:p w:rsidR="007523E5" w:rsidRDefault="00A620E2">
            <w:pPr>
              <w:widowControl w:val="0"/>
              <w:jc w:val="center"/>
            </w:pPr>
            <w:r>
              <w:t>(20.40)</w:t>
            </w:r>
          </w:p>
        </w:tc>
        <w:tc>
          <w:tcPr>
            <w:tcW w:w="6420" w:type="dxa"/>
            <w:shd w:val="clear" w:color="auto" w:fill="auto"/>
            <w:tcMar>
              <w:top w:w="100" w:type="dxa"/>
              <w:left w:w="100" w:type="dxa"/>
              <w:bottom w:w="100" w:type="dxa"/>
              <w:right w:w="100" w:type="dxa"/>
            </w:tcMar>
          </w:tcPr>
          <w:p w:rsidR="007523E5" w:rsidRDefault="00A620E2">
            <w:pPr>
              <w:widowControl w:val="0"/>
            </w:pPr>
            <w:r>
              <w:rPr>
                <w:b/>
              </w:rPr>
              <w:t>Allans FV-evalueringsrapport</w:t>
            </w:r>
            <w:r>
              <w:t xml:space="preserve"> x</w:t>
            </w:r>
          </w:p>
          <w:p w:rsidR="007523E5" w:rsidRDefault="00A620E2">
            <w:pPr>
              <w:widowControl w:val="0"/>
              <w:numPr>
                <w:ilvl w:val="0"/>
                <w:numId w:val="5"/>
              </w:numPr>
            </w:pPr>
            <w:r>
              <w:t>Er det den rigtige måde at evaluere på?</w:t>
            </w:r>
          </w:p>
          <w:p w:rsidR="007523E5" w:rsidRDefault="00A620E2">
            <w:pPr>
              <w:widowControl w:val="0"/>
              <w:numPr>
                <w:ilvl w:val="0"/>
                <w:numId w:val="5"/>
              </w:numPr>
            </w:pPr>
            <w:r>
              <w:t>Snak om yderligere vælgeranalyse (Bilag 3a og Bilag 3b; v/ Trine og Mark)</w:t>
            </w:r>
          </w:p>
        </w:tc>
        <w:tc>
          <w:tcPr>
            <w:tcW w:w="7095" w:type="dxa"/>
            <w:shd w:val="clear" w:color="auto" w:fill="auto"/>
            <w:tcMar>
              <w:top w:w="100" w:type="dxa"/>
              <w:left w:w="100" w:type="dxa"/>
              <w:bottom w:w="100" w:type="dxa"/>
              <w:right w:w="100" w:type="dxa"/>
            </w:tcMar>
          </w:tcPr>
          <w:p w:rsidR="007523E5" w:rsidRDefault="00A620E2">
            <w:pPr>
              <w:widowControl w:val="0"/>
            </w:pPr>
            <w:r>
              <w:t>Debat og beslutning</w:t>
            </w:r>
          </w:p>
          <w:p w:rsidR="007523E5" w:rsidRDefault="00A620E2">
            <w:pPr>
              <w:widowControl w:val="0"/>
            </w:pPr>
            <w:r>
              <w:t>Beslutningen om vælgeranalysen udskydes til næste HB-møde.</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jc w:val="center"/>
            </w:pPr>
            <w:r>
              <w:t>9</w:t>
            </w:r>
          </w:p>
        </w:tc>
        <w:tc>
          <w:tcPr>
            <w:tcW w:w="945" w:type="dxa"/>
            <w:shd w:val="clear" w:color="auto" w:fill="auto"/>
            <w:tcMar>
              <w:top w:w="100" w:type="dxa"/>
              <w:left w:w="100" w:type="dxa"/>
              <w:bottom w:w="100" w:type="dxa"/>
              <w:right w:w="100" w:type="dxa"/>
            </w:tcMar>
          </w:tcPr>
          <w:p w:rsidR="007523E5" w:rsidRDefault="00A620E2">
            <w:pPr>
              <w:widowControl w:val="0"/>
              <w:jc w:val="center"/>
            </w:pPr>
            <w:r>
              <w:t>5 min</w:t>
            </w:r>
          </w:p>
          <w:p w:rsidR="007523E5" w:rsidRDefault="00A620E2">
            <w:pPr>
              <w:widowControl w:val="0"/>
              <w:jc w:val="center"/>
            </w:pPr>
            <w:r>
              <w:t>(20.50)</w:t>
            </w:r>
          </w:p>
        </w:tc>
        <w:tc>
          <w:tcPr>
            <w:tcW w:w="6420" w:type="dxa"/>
            <w:shd w:val="clear" w:color="auto" w:fill="auto"/>
            <w:tcMar>
              <w:top w:w="100" w:type="dxa"/>
              <w:left w:w="100" w:type="dxa"/>
              <w:bottom w:w="100" w:type="dxa"/>
              <w:right w:w="100" w:type="dxa"/>
            </w:tcMar>
          </w:tcPr>
          <w:p w:rsidR="007523E5" w:rsidRDefault="00A620E2">
            <w:pPr>
              <w:widowControl w:val="0"/>
              <w:rPr>
                <w:b/>
              </w:rPr>
            </w:pPr>
            <w:r>
              <w:rPr>
                <w:b/>
              </w:rPr>
              <w:t>Valgfor</w:t>
            </w:r>
            <w:r>
              <w:rPr>
                <w:b/>
              </w:rPr>
              <w:t>bundsaftalen x</w:t>
            </w:r>
          </w:p>
          <w:p w:rsidR="007523E5" w:rsidRDefault="00A620E2">
            <w:pPr>
              <w:widowControl w:val="0"/>
            </w:pPr>
            <w:r>
              <w:t>Orientering om aftalen med SF og S - vedhæft som bilag 4. (v/ Mark)</w:t>
            </w:r>
          </w:p>
        </w:tc>
        <w:tc>
          <w:tcPr>
            <w:tcW w:w="7095" w:type="dxa"/>
            <w:shd w:val="clear" w:color="auto" w:fill="auto"/>
            <w:tcMar>
              <w:top w:w="100" w:type="dxa"/>
              <w:left w:w="100" w:type="dxa"/>
              <w:bottom w:w="100" w:type="dxa"/>
              <w:right w:w="100" w:type="dxa"/>
            </w:tcMar>
          </w:tcPr>
          <w:p w:rsidR="007523E5" w:rsidRDefault="00A620E2">
            <w:pPr>
              <w:widowControl w:val="0"/>
            </w:pPr>
            <w:r>
              <w:t>Orientering</w:t>
            </w:r>
          </w:p>
          <w:p w:rsidR="007523E5" w:rsidRDefault="00A620E2">
            <w:pPr>
              <w:widowControl w:val="0"/>
            </w:pPr>
            <w:r>
              <w:t>Udskydes til næste Hb-møde</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jc w:val="center"/>
            </w:pPr>
            <w:r>
              <w:t>10</w:t>
            </w:r>
          </w:p>
        </w:tc>
        <w:tc>
          <w:tcPr>
            <w:tcW w:w="945" w:type="dxa"/>
            <w:shd w:val="clear" w:color="auto" w:fill="auto"/>
            <w:tcMar>
              <w:top w:w="100" w:type="dxa"/>
              <w:left w:w="100" w:type="dxa"/>
              <w:bottom w:w="100" w:type="dxa"/>
              <w:right w:w="100" w:type="dxa"/>
            </w:tcMar>
          </w:tcPr>
          <w:p w:rsidR="007523E5" w:rsidRDefault="00A620E2">
            <w:pPr>
              <w:widowControl w:val="0"/>
              <w:jc w:val="center"/>
            </w:pPr>
            <w:r>
              <w:t>5 min</w:t>
            </w:r>
          </w:p>
          <w:p w:rsidR="007523E5" w:rsidRDefault="00A620E2">
            <w:pPr>
              <w:widowControl w:val="0"/>
              <w:jc w:val="center"/>
            </w:pPr>
            <w:r>
              <w:t>(20.55)</w:t>
            </w:r>
          </w:p>
        </w:tc>
        <w:tc>
          <w:tcPr>
            <w:tcW w:w="6420" w:type="dxa"/>
            <w:shd w:val="clear" w:color="auto" w:fill="auto"/>
            <w:tcMar>
              <w:top w:w="100" w:type="dxa"/>
              <w:left w:w="100" w:type="dxa"/>
              <w:bottom w:w="100" w:type="dxa"/>
              <w:right w:w="100" w:type="dxa"/>
            </w:tcMar>
          </w:tcPr>
          <w:p w:rsidR="007523E5" w:rsidRDefault="00A620E2">
            <w:pPr>
              <w:widowControl w:val="0"/>
              <w:rPr>
                <w:b/>
              </w:rPr>
            </w:pPr>
            <w:r>
              <w:rPr>
                <w:b/>
              </w:rPr>
              <w:t>Ansøgning fra Uddannelsesgruppen</w:t>
            </w:r>
          </w:p>
          <w:p w:rsidR="007523E5" w:rsidRDefault="00A620E2">
            <w:pPr>
              <w:widowControl w:val="0"/>
            </w:pPr>
            <w:r>
              <w:t xml:space="preserve">Støtte til gruppen der arbejder med uddannelses- og </w:t>
            </w:r>
            <w:r>
              <w:lastRenderedPageBreak/>
              <w:t>forskningspolitik (Bilag 5)</w:t>
            </w:r>
          </w:p>
        </w:tc>
        <w:tc>
          <w:tcPr>
            <w:tcW w:w="7095" w:type="dxa"/>
            <w:shd w:val="clear" w:color="auto" w:fill="auto"/>
            <w:tcMar>
              <w:top w:w="100" w:type="dxa"/>
              <w:left w:w="100" w:type="dxa"/>
              <w:bottom w:w="100" w:type="dxa"/>
              <w:right w:w="100" w:type="dxa"/>
            </w:tcMar>
          </w:tcPr>
          <w:p w:rsidR="007523E5" w:rsidRDefault="00A620E2">
            <w:pPr>
              <w:widowControl w:val="0"/>
            </w:pPr>
            <w:r>
              <w:lastRenderedPageBreak/>
              <w:t>Kort dialog og beslutning</w:t>
            </w:r>
          </w:p>
          <w:p w:rsidR="007523E5" w:rsidRDefault="00A620E2">
            <w:pPr>
              <w:widowControl w:val="0"/>
            </w:pPr>
            <w:r>
              <w:t xml:space="preserve">Normalt plejer denne slags arbejde at blive financieret af storkredse. I dette </w:t>
            </w:r>
            <w:r>
              <w:lastRenderedPageBreak/>
              <w:t>tilfælde dækkes op til 3000 kr. via bilag til sekretariatet.</w:t>
            </w:r>
          </w:p>
          <w:p w:rsidR="007523E5" w:rsidRDefault="00A620E2">
            <w:pPr>
              <w:widowControl w:val="0"/>
            </w:pPr>
            <w:r>
              <w:t xml:space="preserve"> </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lastRenderedPageBreak/>
              <w:t>11</w:t>
            </w:r>
          </w:p>
        </w:tc>
        <w:tc>
          <w:tcPr>
            <w:tcW w:w="945" w:type="dxa"/>
            <w:shd w:val="clear" w:color="auto" w:fill="auto"/>
            <w:tcMar>
              <w:top w:w="100" w:type="dxa"/>
              <w:left w:w="100" w:type="dxa"/>
              <w:bottom w:w="100" w:type="dxa"/>
              <w:right w:w="100" w:type="dxa"/>
            </w:tcMar>
          </w:tcPr>
          <w:p w:rsidR="007523E5" w:rsidRDefault="00A620E2">
            <w:pPr>
              <w:widowControl w:val="0"/>
              <w:jc w:val="center"/>
            </w:pPr>
            <w:r>
              <w:t>5 min</w:t>
            </w:r>
          </w:p>
          <w:p w:rsidR="007523E5" w:rsidRDefault="00A620E2">
            <w:pPr>
              <w:widowControl w:val="0"/>
              <w:jc w:val="center"/>
            </w:pPr>
            <w:r>
              <w:t>(21.00)</w:t>
            </w:r>
          </w:p>
        </w:tc>
        <w:tc>
          <w:tcPr>
            <w:tcW w:w="6420" w:type="dxa"/>
            <w:shd w:val="clear" w:color="auto" w:fill="auto"/>
            <w:tcMar>
              <w:top w:w="100" w:type="dxa"/>
              <w:left w:w="100" w:type="dxa"/>
              <w:bottom w:w="100" w:type="dxa"/>
              <w:right w:w="100" w:type="dxa"/>
            </w:tcMar>
          </w:tcPr>
          <w:p w:rsidR="007523E5" w:rsidRDefault="007523E5">
            <w:pPr>
              <w:widowControl w:val="0"/>
            </w:pPr>
          </w:p>
        </w:tc>
        <w:tc>
          <w:tcPr>
            <w:tcW w:w="7095" w:type="dxa"/>
            <w:shd w:val="clear" w:color="auto" w:fill="auto"/>
            <w:tcMar>
              <w:top w:w="100" w:type="dxa"/>
              <w:left w:w="100" w:type="dxa"/>
              <w:bottom w:w="100" w:type="dxa"/>
              <w:right w:w="100" w:type="dxa"/>
            </w:tcMar>
          </w:tcPr>
          <w:p w:rsidR="007523E5" w:rsidRDefault="007523E5">
            <w:pPr>
              <w:widowControl w:val="0"/>
            </w:pP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12</w:t>
            </w:r>
          </w:p>
        </w:tc>
        <w:tc>
          <w:tcPr>
            <w:tcW w:w="945" w:type="dxa"/>
            <w:shd w:val="clear" w:color="auto" w:fill="auto"/>
            <w:tcMar>
              <w:top w:w="100" w:type="dxa"/>
              <w:left w:w="100" w:type="dxa"/>
              <w:bottom w:w="100" w:type="dxa"/>
              <w:right w:w="100" w:type="dxa"/>
            </w:tcMar>
          </w:tcPr>
          <w:p w:rsidR="007523E5" w:rsidRDefault="00A620E2">
            <w:pPr>
              <w:widowControl w:val="0"/>
              <w:jc w:val="center"/>
            </w:pPr>
            <w:r>
              <w:t>30 min</w:t>
            </w:r>
          </w:p>
          <w:p w:rsidR="007523E5" w:rsidRDefault="00A620E2">
            <w:pPr>
              <w:widowControl w:val="0"/>
              <w:jc w:val="center"/>
            </w:pPr>
            <w:r>
              <w:t>(21.05)</w:t>
            </w:r>
          </w:p>
        </w:tc>
        <w:tc>
          <w:tcPr>
            <w:tcW w:w="6420" w:type="dxa"/>
            <w:shd w:val="clear" w:color="auto" w:fill="auto"/>
            <w:tcMar>
              <w:top w:w="100" w:type="dxa"/>
              <w:left w:w="100" w:type="dxa"/>
              <w:bottom w:w="100" w:type="dxa"/>
              <w:right w:w="100" w:type="dxa"/>
            </w:tcMar>
          </w:tcPr>
          <w:p w:rsidR="007523E5" w:rsidRDefault="00A620E2">
            <w:pPr>
              <w:widowControl w:val="0"/>
              <w:rPr>
                <w:b/>
              </w:rPr>
            </w:pPr>
            <w:r>
              <w:rPr>
                <w:b/>
              </w:rPr>
              <w:t>Uforbrugte midler x</w:t>
            </w:r>
          </w:p>
          <w:p w:rsidR="007523E5" w:rsidRDefault="00A620E2">
            <w:pPr>
              <w:widowControl w:val="0"/>
            </w:pPr>
            <w:r>
              <w:t>Indstilling fra gruppen, der har arbejdet med fordeling af uforbrugte midler; Bilag 7 (v/ Trine m.fl.)</w:t>
            </w:r>
          </w:p>
        </w:tc>
        <w:tc>
          <w:tcPr>
            <w:tcW w:w="7095" w:type="dxa"/>
            <w:shd w:val="clear" w:color="auto" w:fill="auto"/>
            <w:tcMar>
              <w:top w:w="100" w:type="dxa"/>
              <w:left w:w="100" w:type="dxa"/>
              <w:bottom w:w="100" w:type="dxa"/>
              <w:right w:w="100" w:type="dxa"/>
            </w:tcMar>
          </w:tcPr>
          <w:p w:rsidR="007523E5" w:rsidRDefault="00A620E2">
            <w:pPr>
              <w:widowControl w:val="0"/>
            </w:pPr>
            <w:r>
              <w:t>Dialog og beslutning</w:t>
            </w:r>
          </w:p>
          <w:p w:rsidR="007523E5" w:rsidRDefault="00A620E2">
            <w:pPr>
              <w:widowControl w:val="0"/>
            </w:pPr>
            <w:r>
              <w:t>Udskydes til næste HB-møde</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13</w:t>
            </w:r>
          </w:p>
        </w:tc>
        <w:tc>
          <w:tcPr>
            <w:tcW w:w="945" w:type="dxa"/>
            <w:shd w:val="clear" w:color="auto" w:fill="auto"/>
            <w:tcMar>
              <w:top w:w="100" w:type="dxa"/>
              <w:left w:w="100" w:type="dxa"/>
              <w:bottom w:w="100" w:type="dxa"/>
              <w:right w:w="100" w:type="dxa"/>
            </w:tcMar>
          </w:tcPr>
          <w:p w:rsidR="007523E5" w:rsidRDefault="00A620E2">
            <w:pPr>
              <w:widowControl w:val="0"/>
              <w:jc w:val="center"/>
            </w:pPr>
            <w:r>
              <w:t>5 min</w:t>
            </w:r>
          </w:p>
          <w:p w:rsidR="007523E5" w:rsidRDefault="00A620E2">
            <w:pPr>
              <w:widowControl w:val="0"/>
              <w:jc w:val="center"/>
            </w:pPr>
            <w:r>
              <w:t>(21.35)</w:t>
            </w:r>
          </w:p>
        </w:tc>
        <w:tc>
          <w:tcPr>
            <w:tcW w:w="6420" w:type="dxa"/>
            <w:shd w:val="clear" w:color="auto" w:fill="auto"/>
            <w:tcMar>
              <w:top w:w="100" w:type="dxa"/>
              <w:left w:w="100" w:type="dxa"/>
              <w:bottom w:w="100" w:type="dxa"/>
              <w:right w:w="100" w:type="dxa"/>
            </w:tcMar>
          </w:tcPr>
          <w:p w:rsidR="007523E5" w:rsidRDefault="00A620E2">
            <w:pPr>
              <w:widowControl w:val="0"/>
              <w:rPr>
                <w:b/>
              </w:rPr>
            </w:pPr>
            <w:r>
              <w:rPr>
                <w:b/>
              </w:rPr>
              <w:t>Eventuelt:</w:t>
            </w:r>
          </w:p>
          <w:p w:rsidR="007523E5" w:rsidRDefault="00A620E2">
            <w:pPr>
              <w:widowControl w:val="0"/>
            </w:pPr>
            <w:r>
              <w:t>Sascha fortsætter som gruppeforperson i folketingsgruppen frem til sommergruppemødet</w:t>
            </w:r>
          </w:p>
        </w:tc>
        <w:tc>
          <w:tcPr>
            <w:tcW w:w="7095" w:type="dxa"/>
            <w:shd w:val="clear" w:color="auto" w:fill="auto"/>
            <w:tcMar>
              <w:top w:w="100" w:type="dxa"/>
              <w:left w:w="100" w:type="dxa"/>
              <w:bottom w:w="100" w:type="dxa"/>
              <w:right w:w="100" w:type="dxa"/>
            </w:tcMar>
          </w:tcPr>
          <w:p w:rsidR="007523E5" w:rsidRDefault="00A620E2">
            <w:pPr>
              <w:widowControl w:val="0"/>
            </w:pPr>
            <w:r>
              <w:t>Alle punkter er til debat</w:t>
            </w:r>
          </w:p>
        </w:tc>
      </w:tr>
      <w:tr w:rsidR="007523E5">
        <w:trPr>
          <w:trHeight w:val="495"/>
        </w:trPr>
        <w:tc>
          <w:tcPr>
            <w:tcW w:w="660" w:type="dxa"/>
            <w:shd w:val="clear" w:color="auto" w:fill="auto"/>
            <w:tcMar>
              <w:top w:w="100" w:type="dxa"/>
              <w:left w:w="100" w:type="dxa"/>
              <w:bottom w:w="100" w:type="dxa"/>
              <w:right w:w="100" w:type="dxa"/>
            </w:tcMar>
          </w:tcPr>
          <w:p w:rsidR="007523E5" w:rsidRDefault="00A620E2">
            <w:pPr>
              <w:widowControl w:val="0"/>
              <w:pBdr>
                <w:top w:val="nil"/>
                <w:left w:val="nil"/>
                <w:bottom w:val="nil"/>
                <w:right w:val="nil"/>
                <w:between w:val="nil"/>
              </w:pBdr>
              <w:jc w:val="center"/>
            </w:pPr>
            <w:r>
              <w:t>14</w:t>
            </w:r>
          </w:p>
        </w:tc>
        <w:tc>
          <w:tcPr>
            <w:tcW w:w="945" w:type="dxa"/>
            <w:shd w:val="clear" w:color="auto" w:fill="auto"/>
            <w:tcMar>
              <w:top w:w="100" w:type="dxa"/>
              <w:left w:w="100" w:type="dxa"/>
              <w:bottom w:w="100" w:type="dxa"/>
              <w:right w:w="100" w:type="dxa"/>
            </w:tcMar>
          </w:tcPr>
          <w:p w:rsidR="007523E5" w:rsidRDefault="007523E5">
            <w:pPr>
              <w:widowControl w:val="0"/>
              <w:jc w:val="center"/>
            </w:pPr>
          </w:p>
        </w:tc>
        <w:tc>
          <w:tcPr>
            <w:tcW w:w="6420" w:type="dxa"/>
            <w:shd w:val="clear" w:color="auto" w:fill="auto"/>
            <w:tcMar>
              <w:top w:w="100" w:type="dxa"/>
              <w:left w:w="100" w:type="dxa"/>
              <w:bottom w:w="100" w:type="dxa"/>
              <w:right w:w="100" w:type="dxa"/>
            </w:tcMar>
          </w:tcPr>
          <w:p w:rsidR="007523E5" w:rsidRDefault="007523E5">
            <w:pPr>
              <w:widowControl w:val="0"/>
            </w:pPr>
          </w:p>
        </w:tc>
        <w:tc>
          <w:tcPr>
            <w:tcW w:w="7095" w:type="dxa"/>
            <w:shd w:val="clear" w:color="auto" w:fill="auto"/>
            <w:tcMar>
              <w:top w:w="100" w:type="dxa"/>
              <w:left w:w="100" w:type="dxa"/>
              <w:bottom w:w="100" w:type="dxa"/>
              <w:right w:w="100" w:type="dxa"/>
            </w:tcMar>
          </w:tcPr>
          <w:p w:rsidR="007523E5" w:rsidRDefault="007523E5">
            <w:pPr>
              <w:widowControl w:val="0"/>
            </w:pPr>
          </w:p>
        </w:tc>
      </w:tr>
    </w:tbl>
    <w:p w:rsidR="007523E5" w:rsidRDefault="007523E5">
      <w:pPr>
        <w:jc w:val="both"/>
      </w:pPr>
    </w:p>
    <w:sectPr w:rsidR="007523E5">
      <w:headerReference w:type="default" r:id="rId7"/>
      <w:footerReference w:type="default" r:id="rId8"/>
      <w:footerReference w:type="first" r:id="rId9"/>
      <w:pgSz w:w="16834" w:h="11909" w:orient="landscape"/>
      <w:pgMar w:top="1440" w:right="855" w:bottom="1440" w:left="855" w:header="0"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620E2">
      <w:r>
        <w:separator/>
      </w:r>
    </w:p>
  </w:endnote>
  <w:endnote w:type="continuationSeparator" w:id="0">
    <w:p w:rsidR="00000000" w:rsidRDefault="00A62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E5" w:rsidRDefault="007523E5">
    <w:pPr>
      <w:jc w:val="right"/>
      <w:rPr>
        <w:rFonts w:ascii="Arial" w:eastAsia="Arial" w:hAnsi="Arial" w:cs="Arial"/>
      </w:rPr>
    </w:pPr>
  </w:p>
  <w:p w:rsidR="007523E5" w:rsidRDefault="00A620E2">
    <w:pPr>
      <w:jc w:val="right"/>
      <w:rPr>
        <w:rFonts w:ascii="Arial" w:eastAsia="Arial" w:hAnsi="Arial" w:cs="Arial"/>
      </w:rPr>
    </w:pPr>
    <w:r>
      <w:rPr>
        <w:rFonts w:ascii="Arial" w:eastAsia="Arial" w:hAnsi="Arial" w:cs="Arial"/>
      </w:rPr>
      <w:fldChar w:fldCharType="begin"/>
    </w:r>
    <w:r>
      <w:rPr>
        <w:rFonts w:ascii="Arial" w:eastAsia="Arial" w:hAnsi="Arial" w:cs="Arial"/>
      </w:rPr>
      <w:instrText>PAGE</w:instrText>
    </w:r>
    <w:r>
      <w:rPr>
        <w:rFonts w:ascii="Arial" w:eastAsia="Arial" w:hAnsi="Arial" w:cs="Arial"/>
      </w:rPr>
      <w:fldChar w:fldCharType="separate"/>
    </w:r>
    <w:r>
      <w:rPr>
        <w:rFonts w:ascii="Arial" w:eastAsia="Arial" w:hAnsi="Arial" w:cs="Arial"/>
        <w:noProof/>
      </w:rPr>
      <w:t>3</w:t>
    </w:r>
    <w:r>
      <w:rPr>
        <w:rFonts w:ascii="Arial" w:eastAsia="Arial" w:hAnsi="Arial" w:cs="Arial"/>
      </w:rPr>
      <w:fldChar w:fldCharType="end"/>
    </w:r>
    <w:r>
      <w:rPr>
        <w:rFonts w:ascii="Arial" w:eastAsia="Arial" w:hAnsi="Arial" w:cs="Arial"/>
      </w:rPr>
      <w:t xml:space="preserve"> af </w:t>
    </w:r>
    <w:r>
      <w:rPr>
        <w:rFonts w:ascii="Arial" w:eastAsia="Arial" w:hAnsi="Arial" w:cs="Arial"/>
      </w:rPr>
      <w:fldChar w:fldCharType="begin"/>
    </w:r>
    <w:r>
      <w:rPr>
        <w:rFonts w:ascii="Arial" w:eastAsia="Arial" w:hAnsi="Arial" w:cs="Arial"/>
      </w:rPr>
      <w:instrText>NUMPAGES</w:instrText>
    </w:r>
    <w:r>
      <w:rPr>
        <w:rFonts w:ascii="Arial" w:eastAsia="Arial" w:hAnsi="Arial" w:cs="Arial"/>
      </w:rPr>
      <w:fldChar w:fldCharType="separate"/>
    </w:r>
    <w:r>
      <w:rPr>
        <w:rFonts w:ascii="Arial" w:eastAsia="Arial" w:hAnsi="Arial" w:cs="Arial"/>
        <w:noProof/>
      </w:rPr>
      <w:t>5</w:t>
    </w:r>
    <w:r>
      <w:rPr>
        <w:rFonts w:ascii="Arial" w:eastAsia="Arial" w:hAnsi="Arial" w:cs="Arial"/>
      </w:rPr>
      <w:fldChar w:fldCharType="end"/>
    </w:r>
  </w:p>
  <w:p w:rsidR="007523E5" w:rsidRDefault="007523E5">
    <w:pPr>
      <w:jc w:val="center"/>
      <w:rPr>
        <w:rFonts w:ascii="Arial" w:eastAsia="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E5" w:rsidRDefault="007523E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620E2">
      <w:r>
        <w:separator/>
      </w:r>
    </w:p>
  </w:footnote>
  <w:footnote w:type="continuationSeparator" w:id="0">
    <w:p w:rsidR="00000000" w:rsidRDefault="00A62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23E5" w:rsidRDefault="007523E5">
    <w:pPr>
      <w:jc w:val="right"/>
    </w:pPr>
  </w:p>
  <w:p w:rsidR="007523E5" w:rsidRDefault="00A620E2">
    <w:pPr>
      <w:jc w:val="right"/>
    </w:pPr>
    <w:r>
      <w:rPr>
        <w:noProof/>
        <w:lang w:val="da-DK"/>
      </w:rPr>
      <w:drawing>
        <wp:inline distT="114300" distB="114300" distL="114300" distR="114300">
          <wp:extent cx="1795463" cy="442717"/>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795463" cy="442717"/>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B30114"/>
    <w:multiLevelType w:val="multilevel"/>
    <w:tmpl w:val="28F21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B161DB6"/>
    <w:multiLevelType w:val="multilevel"/>
    <w:tmpl w:val="1728B5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7213A5B"/>
    <w:multiLevelType w:val="multilevel"/>
    <w:tmpl w:val="F6AE1A2A"/>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3" w15:restartNumberingAfterBreak="0">
    <w:nsid w:val="475E1C64"/>
    <w:multiLevelType w:val="multilevel"/>
    <w:tmpl w:val="C614A0D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7792FD1"/>
    <w:multiLevelType w:val="multilevel"/>
    <w:tmpl w:val="63B6BB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23E5"/>
    <w:rsid w:val="007523E5"/>
    <w:rsid w:val="00A620E2"/>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60A248D-3207-452B-A194-AD06036E2F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a" w:eastAsia="da-D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Overskrift1">
    <w:name w:val="heading 1"/>
    <w:basedOn w:val="Normal"/>
    <w:next w:val="Normal"/>
    <w:pPr>
      <w:keepNext/>
      <w:keepLines/>
      <w:spacing w:before="400" w:after="120"/>
      <w:outlineLvl w:val="0"/>
    </w:pPr>
    <w:rPr>
      <w:sz w:val="40"/>
      <w:szCs w:val="40"/>
    </w:rPr>
  </w:style>
  <w:style w:type="paragraph" w:styleId="Overskrift2">
    <w:name w:val="heading 2"/>
    <w:basedOn w:val="Normal"/>
    <w:next w:val="Normal"/>
    <w:pPr>
      <w:keepNext/>
      <w:keepLines/>
      <w:spacing w:before="280" w:after="120" w:line="259" w:lineRule="auto"/>
      <w:outlineLvl w:val="1"/>
    </w:pPr>
    <w:rPr>
      <w:b/>
      <w:sz w:val="32"/>
      <w:szCs w:val="32"/>
    </w:rPr>
  </w:style>
  <w:style w:type="paragraph" w:styleId="Overskrift3">
    <w:name w:val="heading 3"/>
    <w:basedOn w:val="Normal"/>
    <w:next w:val="Normal"/>
    <w:pPr>
      <w:keepNext/>
      <w:keepLines/>
      <w:spacing w:before="320" w:after="80"/>
      <w:outlineLvl w:val="2"/>
    </w:pPr>
    <w:rPr>
      <w:color w:val="434343"/>
      <w:sz w:val="28"/>
      <w:szCs w:val="28"/>
    </w:rPr>
  </w:style>
  <w:style w:type="paragraph" w:styleId="Overskrift4">
    <w:name w:val="heading 4"/>
    <w:basedOn w:val="Normal"/>
    <w:next w:val="Normal"/>
    <w:pPr>
      <w:keepNext/>
      <w:keepLines/>
      <w:spacing w:before="280" w:after="80"/>
      <w:outlineLvl w:val="3"/>
    </w:pPr>
    <w:rPr>
      <w:color w:val="666666"/>
      <w:sz w:val="24"/>
      <w:szCs w:val="24"/>
    </w:rPr>
  </w:style>
  <w:style w:type="paragraph" w:styleId="Overskrift5">
    <w:name w:val="heading 5"/>
    <w:basedOn w:val="Normal"/>
    <w:next w:val="Normal"/>
    <w:pPr>
      <w:keepNext/>
      <w:keepLines/>
      <w:spacing w:before="240" w:after="80"/>
      <w:outlineLvl w:val="4"/>
    </w:pPr>
    <w:rPr>
      <w:color w:val="666666"/>
    </w:rPr>
  </w:style>
  <w:style w:type="paragraph" w:styleId="Overskrift6">
    <w:name w:val="heading 6"/>
    <w:basedOn w:val="Normal"/>
    <w:next w:val="Normal"/>
    <w:pPr>
      <w:keepNext/>
      <w:keepLines/>
      <w:spacing w:before="240" w:after="80"/>
      <w:outlineLvl w:val="5"/>
    </w:pPr>
    <w:rPr>
      <w:i/>
      <w:color w:val="66666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Normal"/>
    <w:next w:val="Normal"/>
    <w:pPr>
      <w:keepNext/>
      <w:keepLines/>
      <w:spacing w:after="60"/>
    </w:pPr>
    <w:rPr>
      <w:sz w:val="52"/>
      <w:szCs w:val="52"/>
    </w:rPr>
  </w:style>
  <w:style w:type="paragraph" w:styleId="Undertitel">
    <w:name w:val="Subtitle"/>
    <w:basedOn w:val="Normal"/>
    <w:next w:val="Normal"/>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981</Words>
  <Characters>5989</Characters>
  <Application>Microsoft Office Word</Application>
  <DocSecurity>0</DocSecurity>
  <Lines>49</Lines>
  <Paragraphs>13</Paragraphs>
  <ScaleCrop>false</ScaleCrop>
  <HeadingPairs>
    <vt:vector size="2" baseType="variant">
      <vt:variant>
        <vt:lpstr>Titel</vt:lpstr>
      </vt:variant>
      <vt:variant>
        <vt:i4>1</vt:i4>
      </vt:variant>
    </vt:vector>
  </HeadingPairs>
  <TitlesOfParts>
    <vt:vector size="1" baseType="lpstr">
      <vt:lpstr/>
    </vt:vector>
  </TitlesOfParts>
  <Company>Folketinget</Company>
  <LinksUpToDate>false</LinksUpToDate>
  <CharactersWithSpaces>6957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 Desholm</dc:creator>
  <cp:lastModifiedBy>Mark Desholm</cp:lastModifiedBy>
  <cp:revision>2</cp:revision>
  <dcterms:created xsi:type="dcterms:W3CDTF">2023-09-06T10:36:00Z</dcterms:created>
  <dcterms:modified xsi:type="dcterms:W3CDTF">2023-09-06T10:36:00Z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-341646976</vt:i4>
  </property>
  <property fmtid="{D5CDD505-2E9C-101B-9397-08002B2CF9AE}" pid="3" name="_NewReviewCycle">
    <vt:lpwstr/>
  </property>
  <property fmtid="{D5CDD505-2E9C-101B-9397-08002B2CF9AE}" pid="4" name="_EmailSubject">
    <vt:lpwstr>HB-referater som aftalt</vt:lpwstr>
  </property>
  <property fmtid="{D5CDD505-2E9C-101B-9397-08002B2CF9AE}" pid="5" name="_AuthorEmail">
    <vt:lpwstr>mark.desholm@ft.dk</vt:lpwstr>
  </property>
  <property fmtid="{D5CDD505-2E9C-101B-9397-08002B2CF9AE}" pid="6" name="_AuthorEmailDisplayName">
    <vt:lpwstr>Mark Desholm</vt:lpwstr>
  </property>
</Properties>
</file>