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A5E" w:rsidRDefault="00CC0624">
      <w:pPr>
        <w:pStyle w:val="Overskrift2"/>
        <w:ind w:firstLine="720"/>
        <w:rPr>
          <w:rFonts w:ascii="Asap" w:eastAsia="Asap" w:hAnsi="Asap" w:cs="Asap"/>
          <w:sz w:val="24"/>
          <w:szCs w:val="24"/>
        </w:rPr>
      </w:pPr>
      <w:bookmarkStart w:id="0" w:name="_gjdgxs" w:colFirst="0" w:colLast="0"/>
      <w:bookmarkStart w:id="1" w:name="_GoBack"/>
      <w:bookmarkEnd w:id="0"/>
      <w:bookmarkEnd w:id="1"/>
      <w:r>
        <w:rPr>
          <w:rFonts w:ascii="Asap" w:eastAsia="Asap" w:hAnsi="Asap" w:cs="Asap"/>
        </w:rPr>
        <w:t xml:space="preserve">#27 HB-møde d. 14.03.2023 kl. 19:00-21.30 </w:t>
      </w:r>
      <w:r>
        <w:rPr>
          <w:rFonts w:ascii="Arial" w:eastAsia="Arial" w:hAnsi="Arial" w:cs="Arial"/>
        </w:rPr>
        <w:t xml:space="preserve"> </w:t>
      </w:r>
    </w:p>
    <w:p w:rsidR="00E86A5E" w:rsidRDefault="00E86A5E">
      <w:pPr>
        <w:jc w:val="both"/>
        <w:rPr>
          <w:rFonts w:ascii="Arial" w:eastAsia="Arial" w:hAnsi="Arial" w:cs="Arial"/>
        </w:rPr>
      </w:pPr>
    </w:p>
    <w:tbl>
      <w:tblPr>
        <w:tblStyle w:val="a"/>
        <w:tblW w:w="1021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335"/>
        <w:gridCol w:w="3120"/>
        <w:gridCol w:w="5100"/>
      </w:tblGrid>
      <w:tr w:rsidR="00E86A5E">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Pkt.</w:t>
            </w:r>
          </w:p>
        </w:tc>
        <w:tc>
          <w:tcPr>
            <w:tcW w:w="1335"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 xml:space="preserve">Tid </w:t>
            </w:r>
          </w:p>
        </w:tc>
        <w:tc>
          <w:tcPr>
            <w:tcW w:w="312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rPr>
                <w:rFonts w:ascii="Arial" w:eastAsia="Arial" w:hAnsi="Arial" w:cs="Arial"/>
              </w:rPr>
            </w:pPr>
            <w:r>
              <w:rPr>
                <w:rFonts w:ascii="Arial" w:eastAsia="Arial" w:hAnsi="Arial" w:cs="Arial"/>
              </w:rPr>
              <w:t xml:space="preserve">Emne </w:t>
            </w:r>
          </w:p>
        </w:tc>
        <w:tc>
          <w:tcPr>
            <w:tcW w:w="510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rPr>
                <w:rFonts w:ascii="Arial" w:eastAsia="Arial" w:hAnsi="Arial" w:cs="Arial"/>
              </w:rPr>
            </w:pPr>
            <w:r>
              <w:rPr>
                <w:rFonts w:ascii="Arial" w:eastAsia="Arial" w:hAnsi="Arial" w:cs="Arial"/>
              </w:rPr>
              <w:t xml:space="preserve">Referat </w:t>
            </w:r>
          </w:p>
        </w:tc>
      </w:tr>
      <w:tr w:rsidR="00E86A5E">
        <w:tc>
          <w:tcPr>
            <w:tcW w:w="660" w:type="dxa"/>
            <w:shd w:val="clear" w:color="auto" w:fill="auto"/>
            <w:tcMar>
              <w:top w:w="100" w:type="dxa"/>
              <w:left w:w="100" w:type="dxa"/>
              <w:bottom w:w="100" w:type="dxa"/>
              <w:right w:w="100" w:type="dxa"/>
            </w:tcMar>
          </w:tcPr>
          <w:p w:rsidR="00E86A5E" w:rsidRDefault="00E86A5E">
            <w:pPr>
              <w:widowControl w:val="0"/>
              <w:pBdr>
                <w:top w:val="nil"/>
                <w:left w:val="nil"/>
                <w:bottom w:val="nil"/>
                <w:right w:val="nil"/>
                <w:between w:val="nil"/>
              </w:pBdr>
              <w:jc w:val="center"/>
              <w:rPr>
                <w:rFonts w:ascii="Arial" w:eastAsia="Arial" w:hAnsi="Arial" w:cs="Arial"/>
              </w:rPr>
            </w:pPr>
          </w:p>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1335"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5 min</w:t>
            </w:r>
          </w:p>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(19.00)</w:t>
            </w:r>
          </w:p>
        </w:tc>
        <w:tc>
          <w:tcPr>
            <w:tcW w:w="312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 xml:space="preserve">Velkommen </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Valg af referent</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 xml:space="preserve"> </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 xml:space="preserve">Referent: </w:t>
            </w:r>
            <w:hyperlink r:id="rId6">
              <w:r>
                <w:rPr>
                  <w:color w:val="0000EE"/>
                  <w:u w:val="single"/>
                </w:rPr>
                <w:t>Mark Desholm</w:t>
              </w:r>
            </w:hyperlink>
          </w:p>
          <w:p w:rsidR="00E86A5E" w:rsidRDefault="00CC0624">
            <w:pPr>
              <w:widowControl w:val="0"/>
              <w:rPr>
                <w:rFonts w:ascii="Arial" w:eastAsia="Arial" w:hAnsi="Arial" w:cs="Arial"/>
              </w:rPr>
            </w:pPr>
            <w:r>
              <w:rPr>
                <w:rFonts w:ascii="Arial" w:eastAsia="Arial" w:hAnsi="Arial" w:cs="Arial"/>
              </w:rPr>
              <w:t xml:space="preserve">Mødeleder: </w:t>
            </w:r>
            <w:hyperlink r:id="rId7">
              <w:r>
                <w:rPr>
                  <w:color w:val="0000EE"/>
                  <w:u w:val="single"/>
                </w:rPr>
                <w:t>Trine Aslaug Hansen</w:t>
              </w:r>
            </w:hyperlink>
          </w:p>
          <w:p w:rsidR="00E86A5E" w:rsidRDefault="00CC0624">
            <w:pPr>
              <w:widowControl w:val="0"/>
              <w:rPr>
                <w:rFonts w:ascii="Arial" w:eastAsia="Arial" w:hAnsi="Arial" w:cs="Arial"/>
              </w:rPr>
            </w:pPr>
            <w:r>
              <w:rPr>
                <w:rFonts w:ascii="Arial" w:eastAsia="Arial" w:hAnsi="Arial" w:cs="Arial"/>
              </w:rPr>
              <w:t>Deltagere: Carsten Borup,  Kristian Johnsen, Jesper Callesen, Dan Lundstedt, Torben Petersen Nicolaisen, Nikoline, Simon Rigét, Lars Holstein, Kirsten Hindbo, Nicklas Hakman</w:t>
            </w:r>
            <w:r>
              <w:rPr>
                <w:rFonts w:ascii="Arial" w:eastAsia="Arial" w:hAnsi="Arial" w:cs="Arial"/>
              </w:rPr>
              <w:t>n, Carsten Roed.</w:t>
            </w:r>
          </w:p>
          <w:p w:rsidR="00E86A5E" w:rsidRDefault="00CC0624">
            <w:pPr>
              <w:widowControl w:val="0"/>
              <w:rPr>
                <w:rFonts w:ascii="Arial" w:eastAsia="Arial" w:hAnsi="Arial" w:cs="Arial"/>
              </w:rPr>
            </w:pPr>
            <w:r>
              <w:rPr>
                <w:rFonts w:ascii="Arial" w:eastAsia="Arial" w:hAnsi="Arial" w:cs="Arial"/>
              </w:rPr>
              <w:t xml:space="preserve">  </w:t>
            </w:r>
          </w:p>
          <w:p w:rsidR="00E86A5E" w:rsidRDefault="00CC0624">
            <w:pPr>
              <w:widowControl w:val="0"/>
              <w:rPr>
                <w:rFonts w:ascii="Arial" w:eastAsia="Arial" w:hAnsi="Arial" w:cs="Arial"/>
              </w:rPr>
            </w:pPr>
            <w:r>
              <w:rPr>
                <w:rFonts w:ascii="Arial" w:eastAsia="Arial" w:hAnsi="Arial" w:cs="Arial"/>
              </w:rPr>
              <w:t xml:space="preserve">Afbud: Nilas, </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 xml:space="preserve">Fraværende: Gustav Sieg Sørensen, Thomas Quist Mortensen,    </w:t>
            </w:r>
          </w:p>
          <w:p w:rsidR="00E86A5E" w:rsidRDefault="00E86A5E">
            <w:pPr>
              <w:widowControl w:val="0"/>
              <w:pBdr>
                <w:top w:val="nil"/>
                <w:left w:val="nil"/>
                <w:bottom w:val="nil"/>
                <w:right w:val="nil"/>
                <w:between w:val="nil"/>
              </w:pBdr>
              <w:rPr>
                <w:rFonts w:ascii="Arial" w:eastAsia="Arial" w:hAnsi="Arial" w:cs="Arial"/>
              </w:rPr>
            </w:pPr>
          </w:p>
          <w:p w:rsidR="00E86A5E" w:rsidRDefault="00CC0624">
            <w:pPr>
              <w:widowControl w:val="0"/>
              <w:pBdr>
                <w:top w:val="nil"/>
                <w:left w:val="nil"/>
                <w:bottom w:val="nil"/>
                <w:right w:val="nil"/>
                <w:between w:val="nil"/>
              </w:pBdr>
              <w:rPr>
                <w:rFonts w:ascii="Arial" w:eastAsia="Arial" w:hAnsi="Arial" w:cs="Arial"/>
              </w:rPr>
            </w:pPr>
            <w:r>
              <w:rPr>
                <w:rFonts w:ascii="Arial" w:eastAsia="Arial" w:hAnsi="Arial" w:cs="Arial"/>
              </w:rPr>
              <w:t>Mulige faste mødedeltagere: Mark Desholm (sekr.), Carsten Borup,  Kristian Johnsen, Nilas Bay-Foged, Jesper Callesen, Dan Lundstedt, Torben Petersen Nicolais</w:t>
            </w:r>
            <w:r>
              <w:rPr>
                <w:rFonts w:ascii="Arial" w:eastAsia="Arial" w:hAnsi="Arial" w:cs="Arial"/>
              </w:rPr>
              <w:t>en, Trine Aslaug Hansen, Nikoline, Simon Rigét, Lars Holstein, Gustav Sieg Sørensen, Thomas Quist Mortensen, Kirsten Hindbo, Nicklas Hakmann, Carsten Roed.</w:t>
            </w:r>
          </w:p>
        </w:tc>
      </w:tr>
      <w:tr w:rsidR="00E86A5E">
        <w:trPr>
          <w:trHeight w:val="1065"/>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30 min</w:t>
            </w:r>
          </w:p>
          <w:p w:rsidR="00E86A5E" w:rsidRDefault="00CC0624">
            <w:pPr>
              <w:widowControl w:val="0"/>
              <w:jc w:val="center"/>
              <w:rPr>
                <w:rFonts w:ascii="Arial" w:eastAsia="Arial" w:hAnsi="Arial" w:cs="Arial"/>
              </w:rPr>
            </w:pPr>
            <w:r>
              <w:rPr>
                <w:rFonts w:ascii="Arial" w:eastAsia="Arial" w:hAnsi="Arial" w:cs="Arial"/>
              </w:rPr>
              <w:t>(19.05)</w:t>
            </w:r>
          </w:p>
        </w:tc>
        <w:tc>
          <w:tcPr>
            <w:tcW w:w="3120" w:type="dxa"/>
            <w:shd w:val="clear" w:color="auto" w:fill="auto"/>
            <w:tcMar>
              <w:top w:w="100" w:type="dxa"/>
              <w:left w:w="100" w:type="dxa"/>
              <w:bottom w:w="100" w:type="dxa"/>
              <w:right w:w="100" w:type="dxa"/>
            </w:tcMar>
          </w:tcPr>
          <w:p w:rsidR="00E86A5E" w:rsidRDefault="00CC0624">
            <w:pPr>
              <w:rPr>
                <w:rFonts w:ascii="Arial" w:eastAsia="Arial" w:hAnsi="Arial" w:cs="Arial"/>
              </w:rPr>
            </w:pPr>
            <w:r>
              <w:rPr>
                <w:rFonts w:ascii="Arial" w:eastAsia="Arial" w:hAnsi="Arial" w:cs="Arial"/>
              </w:rPr>
              <w:t>Snak og debat med Daglig Politisk ledelse ved Franciska.</w:t>
            </w:r>
          </w:p>
        </w:tc>
        <w:tc>
          <w:tcPr>
            <w:tcW w:w="510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Orientering og dialog</w:t>
            </w:r>
          </w:p>
          <w:p w:rsidR="00E86A5E" w:rsidRDefault="00CC0624">
            <w:pPr>
              <w:widowControl w:val="0"/>
              <w:rPr>
                <w:rFonts w:ascii="Arial" w:eastAsia="Arial" w:hAnsi="Arial" w:cs="Arial"/>
              </w:rPr>
            </w:pPr>
            <w:r>
              <w:rPr>
                <w:rFonts w:ascii="Arial" w:eastAsia="Arial" w:hAnsi="Arial" w:cs="Arial"/>
              </w:rPr>
              <w:t xml:space="preserve">Franciska fortalte lidt om hvad der sker på Borgen for tiden. </w:t>
            </w:r>
          </w:p>
          <w:p w:rsidR="00E86A5E" w:rsidRDefault="00CC0624">
            <w:pPr>
              <w:widowControl w:val="0"/>
              <w:rPr>
                <w:rFonts w:ascii="Arial" w:eastAsia="Arial" w:hAnsi="Arial" w:cs="Arial"/>
              </w:rPr>
            </w:pPr>
            <w:r>
              <w:rPr>
                <w:rFonts w:ascii="Arial" w:eastAsia="Arial" w:hAnsi="Arial" w:cs="Arial"/>
              </w:rPr>
              <w:t>Folketingsgruppen er ved at have fundet sine måder at være gruppe på og at være parlamentarikere på. Dejligt også at vi er ved at være nogenlunde på plads med hensyn til nyansættelser, så nu er der mange til at løbe med vores mange bolde.</w:t>
            </w:r>
          </w:p>
          <w:p w:rsidR="00E86A5E" w:rsidRDefault="00CC0624">
            <w:pPr>
              <w:widowControl w:val="0"/>
              <w:rPr>
                <w:rFonts w:ascii="Arial" w:eastAsia="Arial" w:hAnsi="Arial" w:cs="Arial"/>
              </w:rPr>
            </w:pPr>
            <w:r>
              <w:rPr>
                <w:rFonts w:ascii="Arial" w:eastAsia="Arial" w:hAnsi="Arial" w:cs="Arial"/>
              </w:rPr>
              <w:t>Folketingsgruppen</w:t>
            </w:r>
            <w:r>
              <w:rPr>
                <w:rFonts w:ascii="Arial" w:eastAsia="Arial" w:hAnsi="Arial" w:cs="Arial"/>
              </w:rPr>
              <w:t xml:space="preserve"> er også i gang med deres strategiske overvejelser. Både hvad angår her og nu, men også det mere langsigtede. </w:t>
            </w:r>
          </w:p>
          <w:p w:rsidR="00E86A5E" w:rsidRDefault="00CC0624">
            <w:pPr>
              <w:widowControl w:val="0"/>
              <w:rPr>
                <w:rFonts w:ascii="Arial" w:eastAsia="Arial" w:hAnsi="Arial" w:cs="Arial"/>
              </w:rPr>
            </w:pPr>
            <w:r>
              <w:rPr>
                <w:rFonts w:ascii="Arial" w:eastAsia="Arial" w:hAnsi="Arial" w:cs="Arial"/>
              </w:rPr>
              <w:t>Gruppen er lidt frustreret over flertalsregeringen, idet det er for svært at komme igennem med vores ønsker og budskaber. i det næste halve år, b</w:t>
            </w:r>
            <w:r>
              <w:rPr>
                <w:rFonts w:ascii="Arial" w:eastAsia="Arial" w:hAnsi="Arial" w:cs="Arial"/>
              </w:rPr>
              <w:t xml:space="preserve">liver det især miljødelen, der vil få et fælles fokus fra sekretariatets side. Der vil komme et vandudspil til landsmødet og et jordudspil til sommergruppemødet. </w:t>
            </w:r>
          </w:p>
          <w:p w:rsidR="00E86A5E" w:rsidRDefault="00CC0624">
            <w:pPr>
              <w:widowControl w:val="0"/>
              <w:rPr>
                <w:rFonts w:ascii="Arial" w:eastAsia="Arial" w:hAnsi="Arial" w:cs="Arial"/>
              </w:rPr>
            </w:pPr>
            <w:r>
              <w:rPr>
                <w:rFonts w:ascii="Arial" w:eastAsia="Arial" w:hAnsi="Arial" w:cs="Arial"/>
              </w:rPr>
              <w:t>Helene går på barsel og Chris skal have to måneders orlov - så henholdsvis Nanna og Noah skal</w:t>
            </w:r>
            <w:r>
              <w:rPr>
                <w:rFonts w:ascii="Arial" w:eastAsia="Arial" w:hAnsi="Arial" w:cs="Arial"/>
              </w:rPr>
              <w:t xml:space="preserve"> en tur i Folketinget for Å:-)   </w:t>
            </w:r>
          </w:p>
          <w:p w:rsidR="00E86A5E" w:rsidRDefault="00CC0624">
            <w:pPr>
              <w:widowControl w:val="0"/>
              <w:rPr>
                <w:rFonts w:ascii="Arial" w:eastAsia="Arial" w:hAnsi="Arial" w:cs="Arial"/>
              </w:rPr>
            </w:pPr>
            <w:r>
              <w:rPr>
                <w:rFonts w:ascii="Arial" w:eastAsia="Arial" w:hAnsi="Arial" w:cs="Arial"/>
              </w:rPr>
              <w:t>Folk i Å-sydjylland var vældig glade for deres besøg af Chris.</w:t>
            </w:r>
          </w:p>
          <w:p w:rsidR="00E86A5E" w:rsidRDefault="00CC0624">
            <w:pPr>
              <w:widowControl w:val="0"/>
              <w:rPr>
                <w:rFonts w:ascii="Arial" w:eastAsia="Arial" w:hAnsi="Arial" w:cs="Arial"/>
              </w:rPr>
            </w:pPr>
            <w:r>
              <w:rPr>
                <w:rFonts w:ascii="Arial" w:eastAsia="Arial" w:hAnsi="Arial" w:cs="Arial"/>
              </w:rPr>
              <w:t xml:space="preserve">Ang. EP-valget: SF og S vil meget gerne have Å med i valgforbund. Det er Franciskas vurdering at Å kan få meget godt ud af det - især fordi det er </w:t>
            </w:r>
            <w:r>
              <w:rPr>
                <w:rFonts w:ascii="Arial" w:eastAsia="Arial" w:hAnsi="Arial" w:cs="Arial"/>
              </w:rPr>
              <w:lastRenderedPageBreak/>
              <w:t>EU-politikke</w:t>
            </w:r>
            <w:r>
              <w:rPr>
                <w:rFonts w:ascii="Arial" w:eastAsia="Arial" w:hAnsi="Arial" w:cs="Arial"/>
              </w:rPr>
              <w:t xml:space="preserve">n det handler om. Jesper nævnte, at vi skal huske at vi skal sikre en god forhandlingsproces inden vi eventuelt takker endeligt ja. </w:t>
            </w:r>
          </w:p>
          <w:p w:rsidR="00E86A5E" w:rsidRDefault="00CC0624">
            <w:pPr>
              <w:widowControl w:val="0"/>
              <w:rPr>
                <w:rFonts w:ascii="Arial" w:eastAsia="Arial" w:hAnsi="Arial" w:cs="Arial"/>
              </w:rPr>
            </w:pPr>
            <w:r>
              <w:rPr>
                <w:rFonts w:ascii="Arial" w:eastAsia="Arial" w:hAnsi="Arial" w:cs="Arial"/>
              </w:rPr>
              <w:t xml:space="preserve">Franciska er for øvrigt blevet genvalgt som spidskandidat til folketingsvalget. </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tc>
      </w:tr>
      <w:tr w:rsidR="00E86A5E">
        <w:trPr>
          <w:trHeight w:val="1065"/>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3</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20 min</w:t>
            </w:r>
          </w:p>
          <w:p w:rsidR="00E86A5E" w:rsidRDefault="00CC0624">
            <w:pPr>
              <w:widowControl w:val="0"/>
              <w:jc w:val="center"/>
              <w:rPr>
                <w:rFonts w:ascii="Arial" w:eastAsia="Arial" w:hAnsi="Arial" w:cs="Arial"/>
              </w:rPr>
            </w:pPr>
            <w:r>
              <w:rPr>
                <w:rFonts w:ascii="Arial" w:eastAsia="Arial" w:hAnsi="Arial" w:cs="Arial"/>
              </w:rPr>
              <w:t>(19.35)</w:t>
            </w:r>
          </w:p>
        </w:tc>
        <w:tc>
          <w:tcPr>
            <w:tcW w:w="3120" w:type="dxa"/>
            <w:shd w:val="clear" w:color="auto" w:fill="auto"/>
            <w:tcMar>
              <w:top w:w="100" w:type="dxa"/>
              <w:left w:w="100" w:type="dxa"/>
              <w:bottom w:w="100" w:type="dxa"/>
              <w:right w:w="100" w:type="dxa"/>
            </w:tcMar>
          </w:tcPr>
          <w:p w:rsidR="00E86A5E" w:rsidRDefault="00CC0624">
            <w:pPr>
              <w:rPr>
                <w:rFonts w:ascii="Arial" w:eastAsia="Arial" w:hAnsi="Arial" w:cs="Arial"/>
                <w:color w:val="FF0000"/>
              </w:rPr>
            </w:pPr>
            <w:r>
              <w:rPr>
                <w:rFonts w:ascii="Arial" w:eastAsia="Arial" w:hAnsi="Arial" w:cs="Arial"/>
              </w:rPr>
              <w:t>Præsentation af og snak med vores nye presse- og kommunikationschef Mikkel og vores nye politiske chef Mieke</w:t>
            </w:r>
          </w:p>
        </w:tc>
        <w:tc>
          <w:tcPr>
            <w:tcW w:w="510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Dialog</w:t>
            </w:r>
          </w:p>
          <w:p w:rsidR="00E86A5E" w:rsidRDefault="00CC0624">
            <w:pPr>
              <w:widowControl w:val="0"/>
              <w:rPr>
                <w:rFonts w:ascii="Arial" w:eastAsia="Arial" w:hAnsi="Arial" w:cs="Arial"/>
              </w:rPr>
            </w:pPr>
            <w:r>
              <w:rPr>
                <w:rFonts w:ascii="Arial" w:eastAsia="Arial" w:hAnsi="Arial" w:cs="Arial"/>
              </w:rPr>
              <w:t>Mikkel: Mikkel har været ansat siden 1. feb. Han har arbejdet en del år på Christiansborg hos Enhedslisten - så han ved rigtig meget om, hvo</w:t>
            </w:r>
            <w:r>
              <w:rPr>
                <w:rFonts w:ascii="Arial" w:eastAsia="Arial" w:hAnsi="Arial" w:cs="Arial"/>
              </w:rPr>
              <w:t>rdan tingene foregår på Borgen. Mikkel lige fået sine to medarbejdere på kontoret - Meike med SoMe og Julie som presseansvarlig. Det er fedt at være et fuldtalligt team. HB er altid velkommen til at ringe til Mikkel, især hvis der er journalister der tager</w:t>
            </w:r>
            <w:r>
              <w:rPr>
                <w:rFonts w:ascii="Arial" w:eastAsia="Arial" w:hAnsi="Arial" w:cs="Arial"/>
              </w:rPr>
              <w:t xml:space="preserve"> fat i jer, så snak lige med Mikkel først.  </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 xml:space="preserve">Mieke: Mieke har arbejdet med klima og energipolitik i mange år i både Energinet og Miljøstyrelsen. Hun vil have fokus på at understøtte MF’erne i deres politikudvikling, men også mere strategisk, hvor vi også </w:t>
            </w:r>
            <w:r>
              <w:rPr>
                <w:rFonts w:ascii="Arial" w:eastAsia="Arial" w:hAnsi="Arial" w:cs="Arial"/>
              </w:rPr>
              <w:t xml:space="preserve">inddrager medlemmerne i Alternativets ånd. </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tc>
      </w:tr>
      <w:tr w:rsidR="00E86A5E">
        <w:trPr>
          <w:trHeight w:val="1065"/>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4</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5 min</w:t>
            </w:r>
          </w:p>
          <w:p w:rsidR="00E86A5E" w:rsidRDefault="00CC0624">
            <w:pPr>
              <w:widowControl w:val="0"/>
              <w:jc w:val="center"/>
              <w:rPr>
                <w:rFonts w:ascii="Arial" w:eastAsia="Arial" w:hAnsi="Arial" w:cs="Arial"/>
              </w:rPr>
            </w:pPr>
            <w:r>
              <w:rPr>
                <w:rFonts w:ascii="Arial" w:eastAsia="Arial" w:hAnsi="Arial" w:cs="Arial"/>
              </w:rPr>
              <w:t>(19.55)</w:t>
            </w:r>
          </w:p>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CC0624">
            <w:pPr>
              <w:spacing w:before="240"/>
              <w:rPr>
                <w:rFonts w:ascii="Arial" w:eastAsia="Arial" w:hAnsi="Arial" w:cs="Arial"/>
              </w:rPr>
            </w:pPr>
            <w:r>
              <w:rPr>
                <w:rFonts w:ascii="Arial" w:eastAsia="Arial" w:hAnsi="Arial" w:cs="Arial"/>
              </w:rPr>
              <w:t xml:space="preserve">HB’s vedtægtsændringsforslag til Landsmødet </w:t>
            </w:r>
          </w:p>
          <w:p w:rsidR="00E86A5E" w:rsidRDefault="00CC0624">
            <w:pPr>
              <w:spacing w:before="240"/>
              <w:rPr>
                <w:rFonts w:ascii="Arial" w:eastAsia="Arial" w:hAnsi="Arial" w:cs="Arial"/>
              </w:rPr>
            </w:pPr>
            <w:r>
              <w:rPr>
                <w:rFonts w:ascii="Arial" w:eastAsia="Arial" w:hAnsi="Arial" w:cs="Arial"/>
              </w:rPr>
              <w:t xml:space="preserve">(der er oprettet et fælles dokument, hvor HB-medlemmerne kan skrive forslag ind.) </w:t>
            </w:r>
            <w:hyperlink r:id="rId8">
              <w:r>
                <w:rPr>
                  <w:rFonts w:ascii="Arial" w:eastAsia="Arial" w:hAnsi="Arial" w:cs="Arial"/>
                  <w:color w:val="1155CC"/>
                  <w:u w:val="single"/>
                </w:rPr>
                <w:t>https://docs.google.com/document/d/1kv4Yk1fJmHLskF3AAnKQQDR7aimpvTEGZGvlqkQau98/edit</w:t>
              </w:r>
            </w:hyperlink>
            <w:r>
              <w:rPr>
                <w:rFonts w:ascii="Arial" w:eastAsia="Arial" w:hAnsi="Arial" w:cs="Arial"/>
              </w:rPr>
              <w:t xml:space="preserve"> </w:t>
            </w:r>
          </w:p>
          <w:p w:rsidR="00E86A5E" w:rsidRDefault="00CC0624">
            <w:pPr>
              <w:spacing w:before="240"/>
              <w:rPr>
                <w:rFonts w:ascii="Arial" w:eastAsia="Arial" w:hAnsi="Arial" w:cs="Arial"/>
              </w:rPr>
            </w:pPr>
            <w:r>
              <w:rPr>
                <w:rFonts w:ascii="Arial" w:eastAsia="Arial" w:hAnsi="Arial" w:cs="Arial"/>
              </w:rPr>
              <w:t xml:space="preserve">Vedtægtsgruppen har holdt møde og gruppen består nu af Trine, Peter </w:t>
            </w:r>
            <w:r>
              <w:rPr>
                <w:rFonts w:ascii="Arial" w:eastAsia="Arial" w:hAnsi="Arial" w:cs="Arial"/>
              </w:rPr>
              <w:t xml:space="preserve">Laudrup, Mads, Gustav og Nicklas. </w:t>
            </w:r>
          </w:p>
          <w:p w:rsidR="00E86A5E" w:rsidRDefault="00CC0624">
            <w:pPr>
              <w:spacing w:before="240"/>
              <w:rPr>
                <w:rFonts w:ascii="Arial" w:eastAsia="Arial" w:hAnsi="Arial" w:cs="Arial"/>
              </w:rPr>
            </w:pPr>
            <w:r>
              <w:rPr>
                <w:rFonts w:ascii="Arial" w:eastAsia="Arial" w:hAnsi="Arial" w:cs="Arial"/>
              </w:rPr>
              <w:t xml:space="preserve">Ved Trine. </w:t>
            </w:r>
          </w:p>
        </w:tc>
        <w:tc>
          <w:tcPr>
            <w:tcW w:w="510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Orientering</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Så kom frem med jeres forslag også med dem fra jeres respektive storkredse/bagland.</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tc>
      </w:tr>
      <w:tr w:rsidR="00E86A5E">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5</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5 min</w:t>
            </w:r>
          </w:p>
          <w:p w:rsidR="00E86A5E" w:rsidRDefault="00CC0624">
            <w:pPr>
              <w:widowControl w:val="0"/>
              <w:jc w:val="center"/>
              <w:rPr>
                <w:rFonts w:ascii="Arial" w:eastAsia="Arial" w:hAnsi="Arial" w:cs="Arial"/>
              </w:rPr>
            </w:pPr>
            <w:r>
              <w:rPr>
                <w:rFonts w:ascii="Arial" w:eastAsia="Arial" w:hAnsi="Arial" w:cs="Arial"/>
              </w:rPr>
              <w:t>(20.00)</w:t>
            </w:r>
          </w:p>
        </w:tc>
        <w:tc>
          <w:tcPr>
            <w:tcW w:w="3120" w:type="dxa"/>
            <w:shd w:val="clear" w:color="auto" w:fill="auto"/>
            <w:tcMar>
              <w:top w:w="100" w:type="dxa"/>
              <w:left w:w="100" w:type="dxa"/>
              <w:bottom w:w="100" w:type="dxa"/>
              <w:right w:w="100" w:type="dxa"/>
            </w:tcMar>
          </w:tcPr>
          <w:p w:rsidR="00E86A5E" w:rsidRDefault="00CC0624">
            <w:pPr>
              <w:rPr>
                <w:rFonts w:ascii="Arial" w:eastAsia="Arial" w:hAnsi="Arial" w:cs="Arial"/>
              </w:rPr>
            </w:pPr>
            <w:r>
              <w:rPr>
                <w:rFonts w:ascii="Arial" w:eastAsia="Arial" w:hAnsi="Arial" w:cs="Arial"/>
              </w:rPr>
              <w:t>Afslag på Dialogrådets forespørgsel om dækning af rejseudgifter.</w:t>
            </w:r>
          </w:p>
        </w:tc>
        <w:tc>
          <w:tcPr>
            <w:tcW w:w="5100" w:type="dxa"/>
            <w:shd w:val="clear" w:color="auto" w:fill="auto"/>
            <w:tcMar>
              <w:top w:w="100" w:type="dxa"/>
              <w:left w:w="100" w:type="dxa"/>
              <w:bottom w:w="100" w:type="dxa"/>
              <w:right w:w="100" w:type="dxa"/>
            </w:tcMar>
          </w:tcPr>
          <w:p w:rsidR="00E86A5E" w:rsidRDefault="00CC0624">
            <w:pPr>
              <w:rPr>
                <w:rFonts w:ascii="Arial" w:eastAsia="Arial" w:hAnsi="Arial" w:cs="Arial"/>
              </w:rPr>
            </w:pPr>
            <w:r>
              <w:rPr>
                <w:rFonts w:ascii="Arial" w:eastAsia="Arial" w:hAnsi="Arial" w:cs="Arial"/>
              </w:rPr>
              <w:t>Orientering ved Trine</w:t>
            </w:r>
          </w:p>
          <w:p w:rsidR="00E86A5E" w:rsidRDefault="00CC0624">
            <w:pPr>
              <w:rPr>
                <w:rFonts w:ascii="Arial" w:eastAsia="Arial" w:hAnsi="Arial" w:cs="Arial"/>
              </w:rPr>
            </w:pPr>
            <w:r>
              <w:rPr>
                <w:rFonts w:ascii="Arial" w:eastAsia="Arial" w:hAnsi="Arial" w:cs="Arial"/>
              </w:rPr>
              <w:t>Det blev besluttet, at vi finder en eller anden form for midler til dem, når de er nødt til at køre i forbindelse med mæglinger - måske med en øvre grænse. Vi spørger dem lige, hvad de har forbrugt af midler på transport i det forgang</w:t>
            </w:r>
            <w:r>
              <w:rPr>
                <w:rFonts w:ascii="Arial" w:eastAsia="Arial" w:hAnsi="Arial" w:cs="Arial"/>
              </w:rPr>
              <w:t>ne år.</w:t>
            </w:r>
          </w:p>
        </w:tc>
      </w:tr>
      <w:tr w:rsidR="00E86A5E">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6</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15 min</w:t>
            </w:r>
          </w:p>
          <w:p w:rsidR="00E86A5E" w:rsidRDefault="00CC0624">
            <w:pPr>
              <w:widowControl w:val="0"/>
              <w:jc w:val="center"/>
              <w:rPr>
                <w:rFonts w:ascii="Arial" w:eastAsia="Arial" w:hAnsi="Arial" w:cs="Arial"/>
              </w:rPr>
            </w:pPr>
            <w:r>
              <w:rPr>
                <w:rFonts w:ascii="Arial" w:eastAsia="Arial" w:hAnsi="Arial" w:cs="Arial"/>
              </w:rPr>
              <w:t>(20.05)</w:t>
            </w:r>
          </w:p>
        </w:tc>
        <w:tc>
          <w:tcPr>
            <w:tcW w:w="312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 xml:space="preserve">Valgstyregruppens møde: </w:t>
            </w:r>
          </w:p>
          <w:p w:rsidR="00E86A5E" w:rsidRDefault="00CC0624">
            <w:pPr>
              <w:widowControl w:val="0"/>
              <w:rPr>
                <w:rFonts w:ascii="Arial" w:eastAsia="Arial" w:hAnsi="Arial" w:cs="Arial"/>
              </w:rPr>
            </w:pPr>
            <w:r>
              <w:rPr>
                <w:rFonts w:ascii="Arial" w:eastAsia="Arial" w:hAnsi="Arial" w:cs="Arial"/>
              </w:rPr>
              <w:t>Dispensationsanmodning fra Storkreds KBH.</w:t>
            </w:r>
          </w:p>
          <w:p w:rsidR="00E86A5E" w:rsidRDefault="00CC0624">
            <w:pPr>
              <w:widowControl w:val="0"/>
              <w:rPr>
                <w:rFonts w:ascii="Arial" w:eastAsia="Arial" w:hAnsi="Arial" w:cs="Arial"/>
              </w:rPr>
            </w:pPr>
            <w:r>
              <w:rPr>
                <w:rFonts w:ascii="Arial" w:eastAsia="Arial" w:hAnsi="Arial" w:cs="Arial"/>
              </w:rPr>
              <w:t>Trine refererer fra snak om emnet på valgstyregruppen den 8/3-23.</w:t>
            </w:r>
          </w:p>
          <w:p w:rsidR="00E86A5E" w:rsidRDefault="00CC0624">
            <w:pPr>
              <w:widowControl w:val="0"/>
              <w:rPr>
                <w:rFonts w:ascii="Arial" w:eastAsia="Arial" w:hAnsi="Arial" w:cs="Arial"/>
              </w:rPr>
            </w:pPr>
            <w:r>
              <w:rPr>
                <w:rFonts w:ascii="Arial" w:eastAsia="Arial" w:hAnsi="Arial" w:cs="Arial"/>
              </w:rPr>
              <w:t>EP-valg-nyt</w:t>
            </w:r>
          </w:p>
          <w:p w:rsidR="00E86A5E" w:rsidRDefault="00CC0624">
            <w:pPr>
              <w:widowControl w:val="0"/>
              <w:rPr>
                <w:rFonts w:ascii="Arial" w:eastAsia="Arial" w:hAnsi="Arial" w:cs="Arial"/>
              </w:rPr>
            </w:pPr>
            <w:r>
              <w:rPr>
                <w:rFonts w:ascii="Arial" w:eastAsia="Arial" w:hAnsi="Arial" w:cs="Arial"/>
              </w:rPr>
              <w:t>Valgstyregruppen diskuterer hvordan EP-valget skal prioriteres og kommer med en indstilling til HB (Bilag 1)</w:t>
            </w:r>
          </w:p>
          <w:p w:rsidR="00E86A5E" w:rsidRDefault="00CC0624">
            <w:pPr>
              <w:widowControl w:val="0"/>
              <w:rPr>
                <w:rFonts w:ascii="Arial" w:eastAsia="Arial" w:hAnsi="Arial" w:cs="Arial"/>
              </w:rPr>
            </w:pPr>
            <w:r>
              <w:rPr>
                <w:rFonts w:ascii="Arial" w:eastAsia="Arial" w:hAnsi="Arial" w:cs="Arial"/>
              </w:rPr>
              <w:t>Ved Jesper</w:t>
            </w:r>
          </w:p>
          <w:p w:rsidR="00E86A5E" w:rsidRDefault="00CC0624">
            <w:pPr>
              <w:widowControl w:val="0"/>
              <w:rPr>
                <w:rFonts w:ascii="Arial" w:eastAsia="Arial" w:hAnsi="Arial" w:cs="Arial"/>
              </w:rPr>
            </w:pPr>
            <w:r>
              <w:rPr>
                <w:rFonts w:ascii="Arial" w:eastAsia="Arial" w:hAnsi="Arial" w:cs="Arial"/>
              </w:rPr>
              <w:t>lo</w:t>
            </w:r>
          </w:p>
        </w:tc>
        <w:tc>
          <w:tcPr>
            <w:tcW w:w="5100" w:type="dxa"/>
            <w:shd w:val="clear" w:color="auto" w:fill="auto"/>
            <w:tcMar>
              <w:top w:w="100" w:type="dxa"/>
              <w:left w:w="100" w:type="dxa"/>
              <w:bottom w:w="100" w:type="dxa"/>
              <w:right w:w="100" w:type="dxa"/>
            </w:tcMar>
          </w:tcPr>
          <w:p w:rsidR="00E86A5E" w:rsidRDefault="00CC0624">
            <w:pPr>
              <w:rPr>
                <w:rFonts w:ascii="Arial" w:eastAsia="Arial" w:hAnsi="Arial" w:cs="Arial"/>
              </w:rPr>
            </w:pPr>
            <w:r>
              <w:rPr>
                <w:rFonts w:ascii="Arial" w:eastAsia="Arial" w:hAnsi="Arial" w:cs="Arial"/>
              </w:rPr>
              <w:t>Jf. 1). “I Storkreds KBH søger vi om dispensation i forbindelse med valg af kandidater til EP ved vores kommende opstillingsmøde d. 12. marts.Vi ønsker at den kandidat, vi vælger ind, får sin periode forlænget og dermed allerede fra i år, kan arbejde med e</w:t>
            </w:r>
            <w:r>
              <w:rPr>
                <w:rFonts w:ascii="Arial" w:eastAsia="Arial" w:hAnsi="Arial" w:cs="Arial"/>
              </w:rPr>
              <w:t>n vished om også at skulle stille op til selve EP-valget i foråret '24”.</w:t>
            </w:r>
          </w:p>
          <w:p w:rsidR="00E86A5E" w:rsidRDefault="00E86A5E">
            <w:pPr>
              <w:rPr>
                <w:rFonts w:ascii="Arial" w:eastAsia="Arial" w:hAnsi="Arial" w:cs="Arial"/>
              </w:rPr>
            </w:pPr>
          </w:p>
          <w:p w:rsidR="00E86A5E" w:rsidRDefault="00CC0624">
            <w:pPr>
              <w:rPr>
                <w:rFonts w:ascii="Arial" w:eastAsia="Arial" w:hAnsi="Arial" w:cs="Arial"/>
              </w:rPr>
            </w:pPr>
            <w:r>
              <w:rPr>
                <w:rFonts w:ascii="Arial" w:eastAsia="Arial" w:hAnsi="Arial" w:cs="Arial"/>
              </w:rPr>
              <w:t xml:space="preserve">Valgstyregruppen tager processen omkring EP-valg over herfra. Men indtil nu kan vi primært takke </w:t>
            </w:r>
            <w:hyperlink r:id="rId9">
              <w:r>
                <w:rPr>
                  <w:color w:val="0000EE"/>
                  <w:u w:val="single"/>
                </w:rPr>
                <w:t>Jan Kristoffersen</w:t>
              </w:r>
            </w:hyperlink>
            <w:r>
              <w:rPr>
                <w:rFonts w:ascii="Arial" w:eastAsia="Arial" w:hAnsi="Arial" w:cs="Arial"/>
              </w:rPr>
              <w:t xml:space="preserve">for, at </w:t>
            </w:r>
            <w:r>
              <w:rPr>
                <w:rFonts w:ascii="Arial" w:eastAsia="Arial" w:hAnsi="Arial" w:cs="Arial"/>
              </w:rPr>
              <w:t xml:space="preserve">vi står så stærkt i planlægningen og forberedelsen af EP-valget til maj 2024. Vi skal beslutte, om vi vil gå all in på EP-valget. </w:t>
            </w:r>
          </w:p>
          <w:p w:rsidR="00E86A5E" w:rsidRDefault="00CC0624">
            <w:pPr>
              <w:rPr>
                <w:rFonts w:ascii="Arial" w:eastAsia="Arial" w:hAnsi="Arial" w:cs="Arial"/>
              </w:rPr>
            </w:pPr>
            <w:r>
              <w:rPr>
                <w:rFonts w:ascii="Arial" w:eastAsia="Arial" w:hAnsi="Arial" w:cs="Arial"/>
              </w:rPr>
              <w:t>Det lille scenarie: storkredse og kandidater giver den gas med hjælp fra sekretariatet.</w:t>
            </w:r>
          </w:p>
          <w:p w:rsidR="00E86A5E" w:rsidRDefault="00CC0624">
            <w:pPr>
              <w:rPr>
                <w:rFonts w:ascii="Arial" w:eastAsia="Arial" w:hAnsi="Arial" w:cs="Arial"/>
              </w:rPr>
            </w:pPr>
            <w:r>
              <w:rPr>
                <w:rFonts w:ascii="Arial" w:eastAsia="Arial" w:hAnsi="Arial" w:cs="Arial"/>
              </w:rPr>
              <w:t>Det store scenarie: ekstra midler til</w:t>
            </w:r>
            <w:r>
              <w:rPr>
                <w:rFonts w:ascii="Arial" w:eastAsia="Arial" w:hAnsi="Arial" w:cs="Arial"/>
              </w:rPr>
              <w:t xml:space="preserve"> valgkampen fra Hovedbestyrelsen, og det Nationale kandidatudvalg prøver at få nogle flere stærke kandidater. </w:t>
            </w:r>
          </w:p>
          <w:p w:rsidR="00E86A5E" w:rsidRDefault="00CC0624">
            <w:pPr>
              <w:rPr>
                <w:rFonts w:ascii="Arial" w:eastAsia="Arial" w:hAnsi="Arial" w:cs="Arial"/>
              </w:rPr>
            </w:pPr>
            <w:r>
              <w:rPr>
                <w:rFonts w:ascii="Arial" w:eastAsia="Arial" w:hAnsi="Arial" w:cs="Arial"/>
              </w:rPr>
              <w:t>Valgstyregruppen indstiller, at vi laver en vedtægtsændring, så hver storkreds kan have to kandidater. Desuden at kandidater der vælges her i for</w:t>
            </w:r>
            <w:r>
              <w:rPr>
                <w:rFonts w:ascii="Arial" w:eastAsia="Arial" w:hAnsi="Arial" w:cs="Arial"/>
              </w:rPr>
              <w:t>året, også er sikre på at være kandidater helt frem til valget i maj 2024.</w:t>
            </w:r>
          </w:p>
          <w:p w:rsidR="00E86A5E" w:rsidRDefault="00CC0624">
            <w:pPr>
              <w:rPr>
                <w:rFonts w:ascii="Arial" w:eastAsia="Arial" w:hAnsi="Arial" w:cs="Arial"/>
              </w:rPr>
            </w:pPr>
            <w:r>
              <w:rPr>
                <w:rFonts w:ascii="Arial" w:eastAsia="Arial" w:hAnsi="Arial" w:cs="Arial"/>
              </w:rPr>
              <w:t xml:space="preserve">Der var lidt snak om muligheden for at gå i valgforbund og enkelte mente at vi bør stå alene uden for valgforbund og der var en skepsis i forhold til at blive identificeret med S. </w:t>
            </w:r>
          </w:p>
          <w:p w:rsidR="00E86A5E" w:rsidRDefault="00CC0624">
            <w:pPr>
              <w:rPr>
                <w:rFonts w:ascii="Arial" w:eastAsia="Arial" w:hAnsi="Arial" w:cs="Arial"/>
              </w:rPr>
            </w:pPr>
            <w:r>
              <w:rPr>
                <w:rFonts w:ascii="Arial" w:eastAsia="Arial" w:hAnsi="Arial" w:cs="Arial"/>
                <w:highlight w:val="white"/>
              </w:rPr>
              <w:t xml:space="preserve">Det kunne være stærkt, hvis vi kunne finde endnu flere rigtig gode kandidater/profiler. </w:t>
            </w:r>
            <w:r>
              <w:rPr>
                <w:rFonts w:ascii="Arial" w:eastAsia="Arial" w:hAnsi="Arial" w:cs="Arial"/>
              </w:rPr>
              <w:t xml:space="preserve"> </w:t>
            </w:r>
          </w:p>
          <w:p w:rsidR="00E86A5E" w:rsidRDefault="00E86A5E">
            <w:pPr>
              <w:rPr>
                <w:rFonts w:ascii="Arial" w:eastAsia="Arial" w:hAnsi="Arial" w:cs="Arial"/>
              </w:rPr>
            </w:pPr>
          </w:p>
          <w:p w:rsidR="00E86A5E" w:rsidRDefault="00CC0624">
            <w:pPr>
              <w:rPr>
                <w:rFonts w:ascii="Arial" w:eastAsia="Arial" w:hAnsi="Arial" w:cs="Arial"/>
              </w:rPr>
            </w:pPr>
            <w:r>
              <w:rPr>
                <w:rFonts w:ascii="Arial" w:eastAsia="Arial" w:hAnsi="Arial" w:cs="Arial"/>
              </w:rPr>
              <w:t>Det blev besluttet, at vi, som udgangspunkt går efter den lille model, da muligheden for at opnå et mandat kræver omkring 6%. Det er vigtigt at vi markerer os som et</w:t>
            </w:r>
            <w:r>
              <w:rPr>
                <w:rFonts w:ascii="Arial" w:eastAsia="Arial" w:hAnsi="Arial" w:cs="Arial"/>
              </w:rPr>
              <w:t xml:space="preserve"> europæisk parti, men feltet af kandidater skal styrkes hvis valget skal have en større økonomisk og ressourcemæssig prioritering. HB besluttede at vi ønsker at vente med EP-listen/valg af spidskandidat til efter det kommende LM i maj. Jesper/styregruppen </w:t>
            </w:r>
            <w:r>
              <w:rPr>
                <w:rFonts w:ascii="Arial" w:eastAsia="Arial" w:hAnsi="Arial" w:cs="Arial"/>
              </w:rPr>
              <w:t xml:space="preserve">undersøger sammen med Vedtægtsudvalget mulighederne for at  lave listen og udpege en spidskandidat til efteråret på et ekstraordinært online- LM. Samtidig laver vi til det kommende LM forslag til ændring af vedtægterne, så 20 </w:t>
            </w:r>
            <w:r>
              <w:rPr>
                <w:rFonts w:ascii="Arial" w:eastAsia="Arial" w:hAnsi="Arial" w:cs="Arial"/>
              </w:rPr>
              <w:lastRenderedPageBreak/>
              <w:t>kandidater kan stille op og vi</w:t>
            </w:r>
            <w:r>
              <w:rPr>
                <w:rFonts w:ascii="Arial" w:eastAsia="Arial" w:hAnsi="Arial" w:cs="Arial"/>
              </w:rPr>
              <w:t xml:space="preserve"> kan arbejde på at udbygge kandidatfeltet gennem supplerende opstillingsmøder.</w:t>
            </w:r>
          </w:p>
          <w:p w:rsidR="00E86A5E" w:rsidRDefault="00E86A5E">
            <w:pPr>
              <w:rPr>
                <w:rFonts w:ascii="Arial" w:eastAsia="Arial" w:hAnsi="Arial" w:cs="Arial"/>
              </w:rPr>
            </w:pPr>
          </w:p>
          <w:p w:rsidR="00E86A5E" w:rsidRDefault="00CC0624">
            <w:pPr>
              <w:rPr>
                <w:rFonts w:ascii="Arial" w:eastAsia="Arial" w:hAnsi="Arial" w:cs="Arial"/>
              </w:rPr>
            </w:pPr>
            <w:r>
              <w:rPr>
                <w:rFonts w:ascii="Arial" w:eastAsia="Arial" w:hAnsi="Arial" w:cs="Arial"/>
              </w:rPr>
              <w:t>Mark giver Jan og Nilas en tilbagemelding.</w:t>
            </w:r>
          </w:p>
          <w:p w:rsidR="00E86A5E" w:rsidRDefault="00E86A5E">
            <w:pPr>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Desuden giver HB generelt storkredsenes bestyrelser lov til at forlænge EP- kandidaternes kandidatur til og med EP- valget i 2024, j</w:t>
            </w:r>
            <w:r>
              <w:rPr>
                <w:rFonts w:ascii="Arial" w:eastAsia="Arial" w:hAnsi="Arial" w:cs="Arial"/>
              </w:rPr>
              <w:t>vnf. §13 stk.7.</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Mark repræsenterer HB i forhandlingerne om teknisk valgforbund med S/SF sammen med Franciska og andre relevante aktører (fx. EU-ordfører, Jan Kristoffersen, Politisk chef). HB giver et forhandlingsmandat, men skal i sidste ende godkende af</w:t>
            </w:r>
            <w:r>
              <w:rPr>
                <w:rFonts w:ascii="Arial" w:eastAsia="Arial" w:hAnsi="Arial" w:cs="Arial"/>
              </w:rPr>
              <w:t xml:space="preserve">talen og kommunikationsplanen (POFO skal også have muligheden for at kvalificere). Mark holder HB tæt orienteret. </w:t>
            </w:r>
          </w:p>
          <w:p w:rsidR="00E86A5E" w:rsidRDefault="00E86A5E">
            <w:pPr>
              <w:rPr>
                <w:rFonts w:ascii="Arial" w:eastAsia="Arial" w:hAnsi="Arial" w:cs="Arial"/>
              </w:rPr>
            </w:pPr>
          </w:p>
        </w:tc>
      </w:tr>
      <w:tr w:rsidR="00E86A5E">
        <w:trPr>
          <w:trHeight w:val="1815"/>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7</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15 min</w:t>
            </w:r>
          </w:p>
          <w:p w:rsidR="00E86A5E" w:rsidRDefault="00CC0624">
            <w:pPr>
              <w:widowControl w:val="0"/>
              <w:jc w:val="center"/>
              <w:rPr>
                <w:rFonts w:ascii="Arial" w:eastAsia="Arial" w:hAnsi="Arial" w:cs="Arial"/>
              </w:rPr>
            </w:pPr>
            <w:r>
              <w:rPr>
                <w:rFonts w:ascii="Arial" w:eastAsia="Arial" w:hAnsi="Arial" w:cs="Arial"/>
              </w:rPr>
              <w:t>(20.20)</w:t>
            </w:r>
          </w:p>
        </w:tc>
        <w:tc>
          <w:tcPr>
            <w:tcW w:w="312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Forpersonens opgaveportefølje:</w:t>
            </w:r>
          </w:p>
          <w:p w:rsidR="00E86A5E" w:rsidRDefault="00CC0624">
            <w:pPr>
              <w:widowControl w:val="0"/>
              <w:rPr>
                <w:rFonts w:ascii="Arial" w:eastAsia="Arial" w:hAnsi="Arial" w:cs="Arial"/>
              </w:rPr>
            </w:pPr>
            <w:hyperlink r:id="rId10">
              <w:r>
                <w:rPr>
                  <w:rFonts w:ascii="Arial" w:eastAsia="Arial" w:hAnsi="Arial" w:cs="Arial"/>
                  <w:color w:val="1155CC"/>
                  <w:u w:val="single"/>
                </w:rPr>
                <w:t>https://docs.google.com/document/d/1qI7l538zpeUlRtPvAPGF7Dtv-</w:t>
              </w:r>
            </w:hyperlink>
            <w:r>
              <w:rPr>
                <w:rFonts w:ascii="Arial" w:eastAsia="Arial" w:hAnsi="Arial" w:cs="Arial"/>
              </w:rPr>
              <w:t>XcQAoa9hR0uHnWKPmU</w:t>
            </w:r>
            <w:hyperlink r:id="rId11">
              <w:r>
                <w:rPr>
                  <w:rFonts w:ascii="Arial" w:eastAsia="Arial" w:hAnsi="Arial" w:cs="Arial"/>
                  <w:color w:val="1155CC"/>
                  <w:u w:val="single"/>
                </w:rPr>
                <w:t>/edit</w:t>
              </w:r>
            </w:hyperlink>
            <w:r>
              <w:rPr>
                <w:rFonts w:ascii="Arial" w:eastAsia="Arial" w:hAnsi="Arial" w:cs="Arial"/>
              </w:rPr>
              <w:t xml:space="preserve"> </w:t>
            </w:r>
          </w:p>
        </w:tc>
        <w:tc>
          <w:tcPr>
            <w:tcW w:w="510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Orientering ved Trine + kort respons</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Der var generel opbakning til dokumentet ordlyd.</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Men vi skal lige snakke om det igen på næste HB-møde.</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tc>
      </w:tr>
      <w:tr w:rsidR="00E86A5E">
        <w:trPr>
          <w:trHeight w:val="1815"/>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8</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10 min</w:t>
            </w:r>
          </w:p>
          <w:p w:rsidR="00E86A5E" w:rsidRDefault="00CC0624">
            <w:pPr>
              <w:widowControl w:val="0"/>
              <w:jc w:val="center"/>
              <w:rPr>
                <w:rFonts w:ascii="Arial" w:eastAsia="Arial" w:hAnsi="Arial" w:cs="Arial"/>
              </w:rPr>
            </w:pPr>
            <w:r>
              <w:rPr>
                <w:rFonts w:ascii="Arial" w:eastAsia="Arial" w:hAnsi="Arial" w:cs="Arial"/>
              </w:rPr>
              <w:t>(20.35)</w:t>
            </w:r>
          </w:p>
        </w:tc>
        <w:tc>
          <w:tcPr>
            <w:tcW w:w="3120" w:type="dxa"/>
            <w:shd w:val="clear" w:color="auto" w:fill="auto"/>
            <w:tcMar>
              <w:top w:w="100" w:type="dxa"/>
              <w:left w:w="100" w:type="dxa"/>
              <w:bottom w:w="100" w:type="dxa"/>
              <w:right w:w="100" w:type="dxa"/>
            </w:tcMar>
          </w:tcPr>
          <w:p w:rsidR="00E86A5E" w:rsidRDefault="00CC0624">
            <w:pPr>
              <w:rPr>
                <w:rFonts w:ascii="Arial" w:eastAsia="Arial" w:hAnsi="Arial" w:cs="Arial"/>
              </w:rPr>
            </w:pPr>
            <w:r>
              <w:rPr>
                <w:rFonts w:ascii="Arial" w:eastAsia="Arial" w:hAnsi="Arial" w:cs="Arial"/>
              </w:rPr>
              <w:t>Planlægning af landsmødet</w:t>
            </w:r>
          </w:p>
          <w:p w:rsidR="00E86A5E" w:rsidRDefault="00CC0624">
            <w:pPr>
              <w:widowControl w:val="0"/>
              <w:rPr>
                <w:rFonts w:ascii="Arial" w:eastAsia="Arial" w:hAnsi="Arial" w:cs="Arial"/>
              </w:rPr>
            </w:pPr>
            <w:r>
              <w:rPr>
                <w:rFonts w:ascii="Arial" w:eastAsia="Arial" w:hAnsi="Arial" w:cs="Arial"/>
              </w:rPr>
              <w:t>Ved Trine/Mark</w:t>
            </w:r>
          </w:p>
        </w:tc>
        <w:tc>
          <w:tcPr>
            <w:tcW w:w="510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Kort orientering</w:t>
            </w:r>
          </w:p>
          <w:p w:rsidR="00E86A5E" w:rsidRDefault="00CC0624">
            <w:pPr>
              <w:widowControl w:val="0"/>
              <w:rPr>
                <w:rFonts w:ascii="Arial" w:eastAsia="Arial" w:hAnsi="Arial" w:cs="Arial"/>
              </w:rPr>
            </w:pPr>
            <w:r>
              <w:rPr>
                <w:rFonts w:ascii="Arial" w:eastAsia="Arial" w:hAnsi="Arial" w:cs="Arial"/>
              </w:rPr>
              <w:t>Planlægningen køre efter planen og vores 10 års jubilæum bliver lige som overskriften for landsmødet - så vi skal have gang i en god fest:-)</w:t>
            </w:r>
          </w:p>
          <w:p w:rsidR="00E86A5E" w:rsidRDefault="00E86A5E">
            <w:pPr>
              <w:widowControl w:val="0"/>
              <w:rPr>
                <w:rFonts w:ascii="Arial" w:eastAsia="Arial" w:hAnsi="Arial" w:cs="Arial"/>
              </w:rPr>
            </w:pPr>
          </w:p>
        </w:tc>
      </w:tr>
      <w:tr w:rsidR="00E86A5E">
        <w:trPr>
          <w:trHeight w:val="1815"/>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9</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15 min</w:t>
            </w:r>
          </w:p>
          <w:p w:rsidR="00E86A5E" w:rsidRDefault="00CC0624">
            <w:pPr>
              <w:widowControl w:val="0"/>
              <w:jc w:val="center"/>
              <w:rPr>
                <w:rFonts w:ascii="Arial" w:eastAsia="Arial" w:hAnsi="Arial" w:cs="Arial"/>
              </w:rPr>
            </w:pPr>
            <w:r>
              <w:rPr>
                <w:rFonts w:ascii="Arial" w:eastAsia="Arial" w:hAnsi="Arial" w:cs="Arial"/>
              </w:rPr>
              <w:t>(20.45)</w:t>
            </w:r>
          </w:p>
        </w:tc>
        <w:tc>
          <w:tcPr>
            <w:tcW w:w="312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Update på strategien</w:t>
            </w:r>
          </w:p>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Orientering og debat ved Kristian</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Der kommer et ekstraordinært HB-møde i slut marts/primo april, hvor HB kan kommentere på udkastet.</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tc>
      </w:tr>
      <w:tr w:rsidR="00E86A5E">
        <w:trPr>
          <w:trHeight w:val="1815"/>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10</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15 min</w:t>
            </w:r>
          </w:p>
          <w:p w:rsidR="00E86A5E" w:rsidRDefault="00CC0624">
            <w:pPr>
              <w:widowControl w:val="0"/>
              <w:jc w:val="center"/>
              <w:rPr>
                <w:rFonts w:ascii="Arial" w:eastAsia="Arial" w:hAnsi="Arial" w:cs="Arial"/>
              </w:rPr>
            </w:pPr>
            <w:r>
              <w:rPr>
                <w:rFonts w:ascii="Arial" w:eastAsia="Arial" w:hAnsi="Arial" w:cs="Arial"/>
              </w:rPr>
              <w:t>(21.00)</w:t>
            </w:r>
          </w:p>
        </w:tc>
        <w:tc>
          <w:tcPr>
            <w:tcW w:w="312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Hvad tænker vi om at samarbejde med Piratpartiet?</w:t>
            </w:r>
          </w:p>
          <w:p w:rsidR="00E86A5E" w:rsidRDefault="00CC0624">
            <w:pPr>
              <w:widowControl w:val="0"/>
              <w:rPr>
                <w:rFonts w:ascii="Arial" w:eastAsia="Arial" w:hAnsi="Arial" w:cs="Arial"/>
              </w:rPr>
            </w:pPr>
            <w:r>
              <w:rPr>
                <w:rFonts w:ascii="Arial" w:eastAsia="Arial" w:hAnsi="Arial" w:cs="Arial"/>
              </w:rPr>
              <w:t>Bilag 3</w:t>
            </w:r>
          </w:p>
        </w:tc>
        <w:tc>
          <w:tcPr>
            <w:tcW w:w="510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Debat</w:t>
            </w:r>
          </w:p>
          <w:p w:rsidR="00E86A5E" w:rsidRDefault="00CC0624">
            <w:pPr>
              <w:widowControl w:val="0"/>
              <w:rPr>
                <w:rFonts w:ascii="Arial" w:eastAsia="Arial" w:hAnsi="Arial" w:cs="Arial"/>
              </w:rPr>
            </w:pPr>
            <w:r>
              <w:rPr>
                <w:rFonts w:ascii="Arial" w:eastAsia="Arial" w:hAnsi="Arial" w:cs="Arial"/>
              </w:rPr>
              <w:t>Noah fortalte lidt om Piratpartiets henvendelse jf. bilag 3.</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De ønsker, at vi i Alternativet skal blive del af det europæiske piratparti. Vi behøver ikke ændre noget nationalt og binder os ikke til at være pirater.</w:t>
            </w:r>
          </w:p>
          <w:p w:rsidR="00E86A5E" w:rsidRDefault="00CC0624">
            <w:pPr>
              <w:widowControl w:val="0"/>
              <w:rPr>
                <w:rFonts w:ascii="Arial" w:eastAsia="Arial" w:hAnsi="Arial" w:cs="Arial"/>
              </w:rPr>
            </w:pPr>
            <w:r>
              <w:rPr>
                <w:rFonts w:ascii="Arial" w:eastAsia="Arial" w:hAnsi="Arial" w:cs="Arial"/>
              </w:rPr>
              <w:t xml:space="preserve">Synes vi det er en god ide, at vi inviterer piratpartiet til at holde en tale på vores landsmøde - så </w:t>
            </w:r>
            <w:r>
              <w:rPr>
                <w:rFonts w:ascii="Arial" w:eastAsia="Arial" w:hAnsi="Arial" w:cs="Arial"/>
              </w:rPr>
              <w:t>vi kan lære dem bedre at kende?</w:t>
            </w:r>
          </w:p>
          <w:p w:rsidR="00E86A5E" w:rsidRDefault="00CC0624">
            <w:pPr>
              <w:widowControl w:val="0"/>
              <w:rPr>
                <w:rFonts w:ascii="Arial" w:eastAsia="Arial" w:hAnsi="Arial" w:cs="Arial"/>
              </w:rPr>
            </w:pPr>
            <w:r>
              <w:rPr>
                <w:rFonts w:ascii="Arial" w:eastAsia="Arial" w:hAnsi="Arial" w:cs="Arial"/>
              </w:rPr>
              <w:t xml:space="preserve">Jan Kristoffersen og </w:t>
            </w:r>
            <w:hyperlink r:id="rId12">
              <w:r>
                <w:rPr>
                  <w:color w:val="0000EE"/>
                  <w:u w:val="single"/>
                </w:rPr>
                <w:t>Theresa Scavenius</w:t>
              </w:r>
            </w:hyperlink>
            <w:r>
              <w:rPr>
                <w:rFonts w:ascii="Arial" w:eastAsia="Arial" w:hAnsi="Arial" w:cs="Arial"/>
              </w:rPr>
              <w:t>er umiddelbart interesseret i det, men er stadig afsøgende - vi skal vide mere og især om vi er så ens som vi umiddelbart tror.</w:t>
            </w:r>
          </w:p>
          <w:p w:rsidR="00E86A5E" w:rsidRDefault="00CC0624">
            <w:pPr>
              <w:widowControl w:val="0"/>
              <w:rPr>
                <w:rFonts w:ascii="Arial" w:eastAsia="Arial" w:hAnsi="Arial" w:cs="Arial"/>
              </w:rPr>
            </w:pPr>
            <w:r>
              <w:rPr>
                <w:rFonts w:ascii="Arial" w:eastAsia="Arial" w:hAnsi="Arial" w:cs="Arial"/>
              </w:rPr>
              <w:t>Vi ku</w:t>
            </w:r>
            <w:r>
              <w:rPr>
                <w:rFonts w:ascii="Arial" w:eastAsia="Arial" w:hAnsi="Arial" w:cs="Arial"/>
              </w:rPr>
              <w:t>nne også afsøge hvilke andre samarbejdsmuligheder, der ligger for Alternativet her til EP-valget.</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Skal vi invitere dem til landsmødet? Ja - det blev så besluttet.</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Tidshorisonten er åben - vi behøver ikke beslutte os før end til september.</w:t>
            </w: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Hvis en fra ho</w:t>
            </w:r>
            <w:r>
              <w:rPr>
                <w:rFonts w:ascii="Arial" w:eastAsia="Arial" w:hAnsi="Arial" w:cs="Arial"/>
              </w:rPr>
              <w:t>vedbestyrelsen vil med på besøg hos Piratpartet, så tag kontakt til Noah i morgen onsdag den 15/3-23.</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CC0624">
            <w:pPr>
              <w:widowControl w:val="0"/>
              <w:rPr>
                <w:rFonts w:ascii="Arial" w:eastAsia="Arial" w:hAnsi="Arial" w:cs="Arial"/>
              </w:rPr>
            </w:pPr>
            <w:r>
              <w:rPr>
                <w:rFonts w:ascii="Arial" w:eastAsia="Arial" w:hAnsi="Arial" w:cs="Arial"/>
              </w:rPr>
              <w:t xml:space="preserve"> </w:t>
            </w: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tc>
      </w:tr>
      <w:tr w:rsidR="00E86A5E">
        <w:trPr>
          <w:trHeight w:val="1170"/>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11</w:t>
            </w:r>
          </w:p>
        </w:tc>
        <w:tc>
          <w:tcPr>
            <w:tcW w:w="1335"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15 min</w:t>
            </w:r>
          </w:p>
          <w:p w:rsidR="00E86A5E" w:rsidRDefault="00CC0624">
            <w:pPr>
              <w:widowControl w:val="0"/>
              <w:jc w:val="center"/>
              <w:rPr>
                <w:rFonts w:ascii="Arial" w:eastAsia="Arial" w:hAnsi="Arial" w:cs="Arial"/>
              </w:rPr>
            </w:pPr>
            <w:r>
              <w:rPr>
                <w:rFonts w:ascii="Arial" w:eastAsia="Arial" w:hAnsi="Arial" w:cs="Arial"/>
              </w:rPr>
              <w:t>(21.15)</w:t>
            </w:r>
          </w:p>
        </w:tc>
        <w:tc>
          <w:tcPr>
            <w:tcW w:w="3120" w:type="dxa"/>
            <w:shd w:val="clear" w:color="auto" w:fill="auto"/>
            <w:tcMar>
              <w:top w:w="100" w:type="dxa"/>
              <w:left w:w="100" w:type="dxa"/>
              <w:bottom w:w="100" w:type="dxa"/>
              <w:right w:w="100" w:type="dxa"/>
            </w:tcMar>
          </w:tcPr>
          <w:p w:rsidR="00E86A5E" w:rsidRDefault="00CC0624">
            <w:pPr>
              <w:widowControl w:val="0"/>
              <w:rPr>
                <w:rFonts w:ascii="Arial" w:eastAsia="Arial" w:hAnsi="Arial" w:cs="Arial"/>
              </w:rPr>
            </w:pPr>
            <w:r>
              <w:rPr>
                <w:rFonts w:ascii="Arial" w:eastAsia="Arial" w:hAnsi="Arial" w:cs="Arial"/>
              </w:rPr>
              <w:t>Eventuelt og tak for i dag</w:t>
            </w: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r>
      <w:tr w:rsidR="00E86A5E">
        <w:trPr>
          <w:trHeight w:val="495"/>
        </w:trPr>
        <w:tc>
          <w:tcPr>
            <w:tcW w:w="660"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12</w:t>
            </w:r>
          </w:p>
        </w:tc>
        <w:tc>
          <w:tcPr>
            <w:tcW w:w="1335" w:type="dxa"/>
            <w:shd w:val="clear" w:color="auto" w:fill="auto"/>
            <w:tcMar>
              <w:top w:w="100" w:type="dxa"/>
              <w:left w:w="100" w:type="dxa"/>
              <w:bottom w:w="100" w:type="dxa"/>
              <w:right w:w="100" w:type="dxa"/>
            </w:tcMar>
          </w:tcPr>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r>
      <w:tr w:rsidR="00E86A5E">
        <w:trPr>
          <w:trHeight w:val="495"/>
        </w:trPr>
        <w:tc>
          <w:tcPr>
            <w:tcW w:w="660"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13</w:t>
            </w:r>
          </w:p>
        </w:tc>
        <w:tc>
          <w:tcPr>
            <w:tcW w:w="1335" w:type="dxa"/>
            <w:shd w:val="clear" w:color="auto" w:fill="auto"/>
            <w:tcMar>
              <w:top w:w="100" w:type="dxa"/>
              <w:left w:w="100" w:type="dxa"/>
              <w:bottom w:w="100" w:type="dxa"/>
              <w:right w:w="100" w:type="dxa"/>
            </w:tcMar>
          </w:tcPr>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r>
      <w:tr w:rsidR="00E86A5E">
        <w:trPr>
          <w:trHeight w:val="495"/>
        </w:trPr>
        <w:tc>
          <w:tcPr>
            <w:tcW w:w="660" w:type="dxa"/>
            <w:shd w:val="clear" w:color="auto" w:fill="auto"/>
            <w:tcMar>
              <w:top w:w="100" w:type="dxa"/>
              <w:left w:w="100" w:type="dxa"/>
              <w:bottom w:w="100" w:type="dxa"/>
              <w:right w:w="100" w:type="dxa"/>
            </w:tcMar>
          </w:tcPr>
          <w:p w:rsidR="00E86A5E" w:rsidRDefault="00CC0624">
            <w:pPr>
              <w:widowControl w:val="0"/>
              <w:jc w:val="center"/>
              <w:rPr>
                <w:rFonts w:ascii="Arial" w:eastAsia="Arial" w:hAnsi="Arial" w:cs="Arial"/>
              </w:rPr>
            </w:pPr>
            <w:r>
              <w:rPr>
                <w:rFonts w:ascii="Arial" w:eastAsia="Arial" w:hAnsi="Arial" w:cs="Arial"/>
              </w:rPr>
              <w:t>14</w:t>
            </w:r>
          </w:p>
        </w:tc>
        <w:tc>
          <w:tcPr>
            <w:tcW w:w="1335" w:type="dxa"/>
            <w:shd w:val="clear" w:color="auto" w:fill="auto"/>
            <w:tcMar>
              <w:top w:w="100" w:type="dxa"/>
              <w:left w:w="100" w:type="dxa"/>
              <w:bottom w:w="100" w:type="dxa"/>
              <w:right w:w="100" w:type="dxa"/>
            </w:tcMar>
          </w:tcPr>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r>
      <w:tr w:rsidR="00E86A5E">
        <w:trPr>
          <w:trHeight w:val="495"/>
        </w:trPr>
        <w:tc>
          <w:tcPr>
            <w:tcW w:w="660" w:type="dxa"/>
            <w:shd w:val="clear" w:color="auto" w:fill="auto"/>
            <w:tcMar>
              <w:top w:w="100" w:type="dxa"/>
              <w:left w:w="100" w:type="dxa"/>
              <w:bottom w:w="100" w:type="dxa"/>
              <w:right w:w="100" w:type="dxa"/>
            </w:tcMar>
          </w:tcPr>
          <w:p w:rsidR="00E86A5E" w:rsidRDefault="00CC0624">
            <w:pPr>
              <w:widowControl w:val="0"/>
              <w:pBdr>
                <w:top w:val="nil"/>
                <w:left w:val="nil"/>
                <w:bottom w:val="nil"/>
                <w:right w:val="nil"/>
                <w:between w:val="nil"/>
              </w:pBdr>
              <w:jc w:val="center"/>
              <w:rPr>
                <w:rFonts w:ascii="Arial" w:eastAsia="Arial" w:hAnsi="Arial" w:cs="Arial"/>
              </w:rPr>
            </w:pPr>
            <w:r>
              <w:rPr>
                <w:rFonts w:ascii="Arial" w:eastAsia="Arial" w:hAnsi="Arial" w:cs="Arial"/>
              </w:rPr>
              <w:t>15</w:t>
            </w:r>
          </w:p>
        </w:tc>
        <w:tc>
          <w:tcPr>
            <w:tcW w:w="1335" w:type="dxa"/>
            <w:shd w:val="clear" w:color="auto" w:fill="auto"/>
            <w:tcMar>
              <w:top w:w="100" w:type="dxa"/>
              <w:left w:w="100" w:type="dxa"/>
              <w:bottom w:w="100" w:type="dxa"/>
              <w:right w:w="100" w:type="dxa"/>
            </w:tcMar>
          </w:tcPr>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r>
      <w:tr w:rsidR="00E86A5E">
        <w:trPr>
          <w:trHeight w:val="495"/>
        </w:trPr>
        <w:tc>
          <w:tcPr>
            <w:tcW w:w="660" w:type="dxa"/>
            <w:shd w:val="clear" w:color="auto" w:fill="auto"/>
            <w:tcMar>
              <w:top w:w="100" w:type="dxa"/>
              <w:left w:w="100" w:type="dxa"/>
              <w:bottom w:w="100" w:type="dxa"/>
              <w:right w:w="100" w:type="dxa"/>
            </w:tcMar>
          </w:tcPr>
          <w:p w:rsidR="00E86A5E" w:rsidRDefault="00E86A5E">
            <w:pPr>
              <w:widowControl w:val="0"/>
              <w:pBdr>
                <w:top w:val="nil"/>
                <w:left w:val="nil"/>
                <w:bottom w:val="nil"/>
                <w:right w:val="nil"/>
                <w:between w:val="nil"/>
              </w:pBdr>
              <w:jc w:val="center"/>
              <w:rPr>
                <w:rFonts w:ascii="Arial" w:eastAsia="Arial" w:hAnsi="Arial" w:cs="Arial"/>
              </w:rPr>
            </w:pPr>
          </w:p>
        </w:tc>
        <w:tc>
          <w:tcPr>
            <w:tcW w:w="1335" w:type="dxa"/>
            <w:shd w:val="clear" w:color="auto" w:fill="auto"/>
            <w:tcMar>
              <w:top w:w="100" w:type="dxa"/>
              <w:left w:w="100" w:type="dxa"/>
              <w:bottom w:w="100" w:type="dxa"/>
              <w:right w:w="100" w:type="dxa"/>
            </w:tcMar>
          </w:tcPr>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p w:rsidR="00E86A5E" w:rsidRDefault="00E86A5E">
            <w:pPr>
              <w:widowControl w:val="0"/>
              <w:rPr>
                <w:rFonts w:ascii="Arial" w:eastAsia="Arial" w:hAnsi="Arial" w:cs="Arial"/>
              </w:rPr>
            </w:pPr>
          </w:p>
        </w:tc>
      </w:tr>
      <w:tr w:rsidR="00E86A5E">
        <w:trPr>
          <w:trHeight w:val="450"/>
        </w:trPr>
        <w:tc>
          <w:tcPr>
            <w:tcW w:w="660" w:type="dxa"/>
            <w:shd w:val="clear" w:color="auto" w:fill="auto"/>
            <w:tcMar>
              <w:top w:w="100" w:type="dxa"/>
              <w:left w:w="100" w:type="dxa"/>
              <w:bottom w:w="100" w:type="dxa"/>
              <w:right w:w="100" w:type="dxa"/>
            </w:tcMar>
          </w:tcPr>
          <w:p w:rsidR="00E86A5E" w:rsidRDefault="00E86A5E">
            <w:pPr>
              <w:widowControl w:val="0"/>
              <w:pBdr>
                <w:top w:val="nil"/>
                <w:left w:val="nil"/>
                <w:bottom w:val="nil"/>
                <w:right w:val="nil"/>
                <w:between w:val="nil"/>
              </w:pBdr>
              <w:jc w:val="center"/>
              <w:rPr>
                <w:rFonts w:ascii="Arial" w:eastAsia="Arial" w:hAnsi="Arial" w:cs="Arial"/>
              </w:rPr>
            </w:pPr>
          </w:p>
        </w:tc>
        <w:tc>
          <w:tcPr>
            <w:tcW w:w="1335" w:type="dxa"/>
            <w:shd w:val="clear" w:color="auto" w:fill="auto"/>
            <w:tcMar>
              <w:top w:w="100" w:type="dxa"/>
              <w:left w:w="100" w:type="dxa"/>
              <w:bottom w:w="100" w:type="dxa"/>
              <w:right w:w="100" w:type="dxa"/>
            </w:tcMar>
          </w:tcPr>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r>
      <w:tr w:rsidR="00E86A5E">
        <w:trPr>
          <w:trHeight w:val="495"/>
        </w:trPr>
        <w:tc>
          <w:tcPr>
            <w:tcW w:w="660" w:type="dxa"/>
            <w:shd w:val="clear" w:color="auto" w:fill="auto"/>
            <w:tcMar>
              <w:top w:w="100" w:type="dxa"/>
              <w:left w:w="100" w:type="dxa"/>
              <w:bottom w:w="100" w:type="dxa"/>
              <w:right w:w="100" w:type="dxa"/>
            </w:tcMar>
          </w:tcPr>
          <w:p w:rsidR="00E86A5E" w:rsidRDefault="00E86A5E">
            <w:pPr>
              <w:widowControl w:val="0"/>
              <w:pBdr>
                <w:top w:val="nil"/>
                <w:left w:val="nil"/>
                <w:bottom w:val="nil"/>
                <w:right w:val="nil"/>
                <w:between w:val="nil"/>
              </w:pBdr>
              <w:jc w:val="center"/>
              <w:rPr>
                <w:rFonts w:ascii="Arial" w:eastAsia="Arial" w:hAnsi="Arial" w:cs="Arial"/>
              </w:rPr>
            </w:pPr>
          </w:p>
        </w:tc>
        <w:tc>
          <w:tcPr>
            <w:tcW w:w="1335" w:type="dxa"/>
            <w:shd w:val="clear" w:color="auto" w:fill="auto"/>
            <w:tcMar>
              <w:top w:w="100" w:type="dxa"/>
              <w:left w:w="100" w:type="dxa"/>
              <w:bottom w:w="100" w:type="dxa"/>
              <w:right w:w="100" w:type="dxa"/>
            </w:tcMar>
          </w:tcPr>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r>
      <w:tr w:rsidR="00E86A5E">
        <w:trPr>
          <w:trHeight w:val="495"/>
        </w:trPr>
        <w:tc>
          <w:tcPr>
            <w:tcW w:w="660" w:type="dxa"/>
            <w:shd w:val="clear" w:color="auto" w:fill="auto"/>
            <w:tcMar>
              <w:top w:w="100" w:type="dxa"/>
              <w:left w:w="100" w:type="dxa"/>
              <w:bottom w:w="100" w:type="dxa"/>
              <w:right w:w="100" w:type="dxa"/>
            </w:tcMar>
          </w:tcPr>
          <w:p w:rsidR="00E86A5E" w:rsidRDefault="00E86A5E">
            <w:pPr>
              <w:widowControl w:val="0"/>
              <w:pBdr>
                <w:top w:val="nil"/>
                <w:left w:val="nil"/>
                <w:bottom w:val="nil"/>
                <w:right w:val="nil"/>
                <w:between w:val="nil"/>
              </w:pBdr>
              <w:jc w:val="center"/>
              <w:rPr>
                <w:rFonts w:ascii="Arial" w:eastAsia="Arial" w:hAnsi="Arial" w:cs="Arial"/>
              </w:rPr>
            </w:pPr>
          </w:p>
        </w:tc>
        <w:tc>
          <w:tcPr>
            <w:tcW w:w="1335" w:type="dxa"/>
            <w:shd w:val="clear" w:color="auto" w:fill="auto"/>
            <w:tcMar>
              <w:top w:w="100" w:type="dxa"/>
              <w:left w:w="100" w:type="dxa"/>
              <w:bottom w:w="100" w:type="dxa"/>
              <w:right w:w="100" w:type="dxa"/>
            </w:tcMar>
          </w:tcPr>
          <w:p w:rsidR="00E86A5E" w:rsidRDefault="00E86A5E">
            <w:pPr>
              <w:widowControl w:val="0"/>
              <w:jc w:val="center"/>
              <w:rPr>
                <w:rFonts w:ascii="Arial" w:eastAsia="Arial" w:hAnsi="Arial" w:cs="Arial"/>
              </w:rPr>
            </w:pPr>
          </w:p>
        </w:tc>
        <w:tc>
          <w:tcPr>
            <w:tcW w:w="312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c>
          <w:tcPr>
            <w:tcW w:w="5100" w:type="dxa"/>
            <w:shd w:val="clear" w:color="auto" w:fill="auto"/>
            <w:tcMar>
              <w:top w:w="100" w:type="dxa"/>
              <w:left w:w="100" w:type="dxa"/>
              <w:bottom w:w="100" w:type="dxa"/>
              <w:right w:w="100" w:type="dxa"/>
            </w:tcMar>
          </w:tcPr>
          <w:p w:rsidR="00E86A5E" w:rsidRDefault="00E86A5E">
            <w:pPr>
              <w:widowControl w:val="0"/>
              <w:rPr>
                <w:rFonts w:ascii="Arial" w:eastAsia="Arial" w:hAnsi="Arial" w:cs="Arial"/>
              </w:rPr>
            </w:pPr>
          </w:p>
        </w:tc>
      </w:tr>
    </w:tbl>
    <w:p w:rsidR="00E86A5E" w:rsidRDefault="00E86A5E">
      <w:pPr>
        <w:jc w:val="both"/>
        <w:rPr>
          <w:rFonts w:ascii="Arial" w:eastAsia="Arial" w:hAnsi="Arial" w:cs="Arial"/>
        </w:rPr>
      </w:pPr>
    </w:p>
    <w:sectPr w:rsidR="00E86A5E">
      <w:headerReference w:type="default" r:id="rId13"/>
      <w:footerReference w:type="default" r:id="rId14"/>
      <w:footerReference w:type="first" r:id="rId15"/>
      <w:pgSz w:w="11909" w:h="16834"/>
      <w:pgMar w:top="1440" w:right="855" w:bottom="1440" w:left="855"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0624">
      <w:r>
        <w:separator/>
      </w:r>
    </w:p>
  </w:endnote>
  <w:endnote w:type="continuationSeparator" w:id="0">
    <w:p w:rsidR="00000000" w:rsidRDefault="00CC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A5E" w:rsidRDefault="00E86A5E">
    <w:pPr>
      <w:jc w:val="right"/>
      <w:rPr>
        <w:rFonts w:ascii="Arial" w:eastAsia="Arial" w:hAnsi="Arial" w:cs="Arial"/>
      </w:rPr>
    </w:pPr>
  </w:p>
  <w:p w:rsidR="00E86A5E" w:rsidRDefault="00E86A5E">
    <w:pPr>
      <w:rPr>
        <w:rFonts w:ascii="Arial" w:eastAsia="Arial" w:hAnsi="Arial" w:cs="Arial"/>
      </w:rPr>
    </w:pPr>
  </w:p>
  <w:p w:rsidR="00E86A5E" w:rsidRDefault="00CC0624">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r>
      <w:rPr>
        <w:rFonts w:ascii="Arial" w:eastAsia="Arial" w:hAnsi="Arial" w:cs="Arial"/>
      </w:rPr>
      <w:t xml:space="preserve"> af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noProof/>
      </w:rPr>
      <w:t>6</w:t>
    </w:r>
    <w:r>
      <w:rPr>
        <w:rFonts w:ascii="Arial" w:eastAsia="Arial" w:hAnsi="Arial" w:cs="Arial"/>
      </w:rPr>
      <w:fldChar w:fldCharType="end"/>
    </w:r>
  </w:p>
  <w:p w:rsidR="00E86A5E" w:rsidRDefault="00E86A5E">
    <w:pPr>
      <w:jc w:val="center"/>
      <w:rPr>
        <w:rFonts w:ascii="Arial" w:eastAsia="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A5E" w:rsidRDefault="00E86A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0624">
      <w:r>
        <w:separator/>
      </w:r>
    </w:p>
  </w:footnote>
  <w:footnote w:type="continuationSeparator" w:id="0">
    <w:p w:rsidR="00000000" w:rsidRDefault="00CC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A5E" w:rsidRDefault="00E86A5E">
    <w:pPr>
      <w:jc w:val="right"/>
    </w:pPr>
  </w:p>
  <w:p w:rsidR="00E86A5E" w:rsidRDefault="00CC0624">
    <w:pPr>
      <w:jc w:val="right"/>
    </w:pPr>
    <w:r>
      <w:rPr>
        <w:noProof/>
        <w:lang w:val="da-DK"/>
      </w:rPr>
      <w:drawing>
        <wp:inline distT="114300" distB="114300" distL="114300" distR="114300">
          <wp:extent cx="1795463" cy="4427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5463" cy="4427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A5E"/>
    <w:rsid w:val="00CC0624"/>
    <w:rsid w:val="00E86A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C5346-B2AB-4A24-A183-1203932D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a"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280" w:after="120" w:line="259" w:lineRule="auto"/>
      <w:outlineLvl w:val="1"/>
    </w:pPr>
    <w:rPr>
      <w:b/>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document/d/1kv4Yk1fJmHLskF3AAnKQQDR7aimpvTEGZGvlqkQau98/ed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rine.aslaug.hansen.hb@alternativet.dk" TargetMode="External"/><Relationship Id="rId12" Type="http://schemas.openxmlformats.org/officeDocument/2006/relationships/hyperlink" Target="mailto:theresascavenius@gmail.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rk.desholm@ft.dk" TargetMode="External"/><Relationship Id="rId11" Type="http://schemas.openxmlformats.org/officeDocument/2006/relationships/hyperlink" Target="https://docs.google.com/document/d/1qI7l538zpeUlRtPvAPGF7Dtv-XcQAoa9hR0uHnWKPmU/edi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cs.google.com/document/d/1qI7l538zpeUlRtPvAPGF7Dtv-XcQAoa9hR0uHnWKPmU/edit" TargetMode="External"/><Relationship Id="rId4" Type="http://schemas.openxmlformats.org/officeDocument/2006/relationships/footnotes" Target="footnotes.xml"/><Relationship Id="rId9" Type="http://schemas.openxmlformats.org/officeDocument/2006/relationships/hyperlink" Target="mailto:jan.kristoffersen@alternativet.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1263</Words>
  <Characters>7709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Folketinget</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Desholm</dc:creator>
  <cp:lastModifiedBy>Mark Desholm</cp:lastModifiedBy>
  <cp:revision>2</cp:revision>
  <dcterms:created xsi:type="dcterms:W3CDTF">2023-09-06T10:18:00Z</dcterms:created>
  <dcterms:modified xsi:type="dcterms:W3CDTF">2023-09-06T10:18:00Z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-2018902538</vt:i4>
  </property>
  <property fmtid="{D5CDD505-2E9C-101B-9397-08002B2CF9AE}" pid="3" name="_NewReviewCycle">
    <vt:lpwstr/>
  </property>
  <property fmtid="{D5CDD505-2E9C-101B-9397-08002B2CF9AE}" pid="4" name="_EmailSubject">
    <vt:lpwstr>HB-referater som aftalt</vt:lpwstr>
  </property>
  <property fmtid="{D5CDD505-2E9C-101B-9397-08002B2CF9AE}" pid="5" name="_AuthorEmail">
    <vt:lpwstr>mark.desholm@ft.dk</vt:lpwstr>
  </property>
  <property fmtid="{D5CDD505-2E9C-101B-9397-08002B2CF9AE}" pid="6" name="_AuthorEmailDisplayName">
    <vt:lpwstr>Mark Desholm</vt:lpwstr>
  </property>
</Properties>
</file>