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6B" w:rsidRDefault="00554AFA">
      <w:pPr>
        <w:pStyle w:val="Overskrift2"/>
        <w:jc w:val="center"/>
        <w:rPr>
          <w:rFonts w:ascii="Asap" w:eastAsia="Asap" w:hAnsi="Asap" w:cs="Asap"/>
          <w:sz w:val="24"/>
          <w:szCs w:val="24"/>
        </w:rPr>
      </w:pPr>
      <w:bookmarkStart w:id="0" w:name="_gjdgxs" w:colFirst="0" w:colLast="0"/>
      <w:bookmarkStart w:id="1" w:name="_GoBack"/>
      <w:bookmarkEnd w:id="0"/>
      <w:bookmarkEnd w:id="1"/>
      <w:r>
        <w:rPr>
          <w:rFonts w:ascii="Asap" w:eastAsia="Asap" w:hAnsi="Asap" w:cs="Asap"/>
        </w:rPr>
        <w:t xml:space="preserve">#30 Ekstraordinært HB-møde d. 19.04.2023 kl. 19:00-21.30  </w:t>
      </w:r>
      <w:r>
        <w:rPr>
          <w:rFonts w:ascii="Arial" w:eastAsia="Arial" w:hAnsi="Arial" w:cs="Arial"/>
        </w:rPr>
        <w:t xml:space="preserve"> </w:t>
      </w:r>
    </w:p>
    <w:p w:rsidR="0017356B" w:rsidRDefault="0017356B">
      <w:pPr>
        <w:jc w:val="both"/>
        <w:rPr>
          <w:rFonts w:ascii="Arial" w:eastAsia="Arial" w:hAnsi="Arial" w:cs="Arial"/>
        </w:rPr>
      </w:pPr>
    </w:p>
    <w:tbl>
      <w:tblPr>
        <w:tblStyle w:val="a"/>
        <w:tblW w:w="1021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335"/>
        <w:gridCol w:w="3105"/>
        <w:gridCol w:w="5115"/>
      </w:tblGrid>
      <w:tr w:rsidR="0017356B">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Pkt.</w:t>
            </w:r>
          </w:p>
        </w:tc>
        <w:tc>
          <w:tcPr>
            <w:tcW w:w="1335"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Tid </w:t>
            </w:r>
          </w:p>
        </w:tc>
        <w:tc>
          <w:tcPr>
            <w:tcW w:w="3105"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rPr>
                <w:rFonts w:ascii="Arial" w:eastAsia="Arial" w:hAnsi="Arial" w:cs="Arial"/>
              </w:rPr>
            </w:pPr>
            <w:r>
              <w:rPr>
                <w:rFonts w:ascii="Arial" w:eastAsia="Arial" w:hAnsi="Arial" w:cs="Arial"/>
              </w:rPr>
              <w:t xml:space="preserve">Emne </w:t>
            </w:r>
          </w:p>
        </w:tc>
        <w:tc>
          <w:tcPr>
            <w:tcW w:w="5115"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rPr>
                <w:rFonts w:ascii="Arial" w:eastAsia="Arial" w:hAnsi="Arial" w:cs="Arial"/>
              </w:rPr>
            </w:pPr>
            <w:r>
              <w:rPr>
                <w:rFonts w:ascii="Arial" w:eastAsia="Arial" w:hAnsi="Arial" w:cs="Arial"/>
              </w:rPr>
              <w:t xml:space="preserve">Referat </w:t>
            </w:r>
          </w:p>
        </w:tc>
      </w:tr>
      <w:tr w:rsidR="0017356B">
        <w:tc>
          <w:tcPr>
            <w:tcW w:w="660" w:type="dxa"/>
            <w:shd w:val="clear" w:color="auto" w:fill="auto"/>
            <w:tcMar>
              <w:top w:w="100" w:type="dxa"/>
              <w:left w:w="100" w:type="dxa"/>
              <w:bottom w:w="100" w:type="dxa"/>
              <w:right w:w="100" w:type="dxa"/>
            </w:tcMar>
          </w:tcPr>
          <w:p w:rsidR="0017356B" w:rsidRDefault="0017356B">
            <w:pPr>
              <w:widowControl w:val="0"/>
              <w:pBdr>
                <w:top w:val="nil"/>
                <w:left w:val="nil"/>
                <w:bottom w:val="nil"/>
                <w:right w:val="nil"/>
                <w:between w:val="nil"/>
              </w:pBdr>
              <w:jc w:val="center"/>
              <w:rPr>
                <w:rFonts w:ascii="Arial" w:eastAsia="Arial" w:hAnsi="Arial" w:cs="Arial"/>
              </w:rPr>
            </w:pPr>
          </w:p>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1335"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0 min</w:t>
            </w:r>
          </w:p>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(19.00)</w:t>
            </w:r>
          </w:p>
        </w:tc>
        <w:tc>
          <w:tcPr>
            <w:tcW w:w="310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 xml:space="preserve">Velkommen </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Valg af referent</w:t>
            </w: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 xml:space="preserve"> </w:t>
            </w: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 xml:space="preserve">Referent: </w:t>
            </w:r>
            <w:hyperlink r:id="rId7">
              <w:r>
                <w:rPr>
                  <w:color w:val="0000EE"/>
                  <w:u w:val="single"/>
                </w:rPr>
                <w:t>Mark Desholm</w:t>
              </w:r>
            </w:hyperlink>
          </w:p>
          <w:p w:rsidR="0017356B" w:rsidRDefault="00554AFA">
            <w:pPr>
              <w:widowControl w:val="0"/>
              <w:rPr>
                <w:rFonts w:ascii="Arial" w:eastAsia="Arial" w:hAnsi="Arial" w:cs="Arial"/>
              </w:rPr>
            </w:pPr>
            <w:r>
              <w:rPr>
                <w:rFonts w:ascii="Arial" w:eastAsia="Arial" w:hAnsi="Arial" w:cs="Arial"/>
              </w:rPr>
              <w:t xml:space="preserve">Mødeleder: </w:t>
            </w:r>
            <w:hyperlink r:id="rId8">
              <w:r>
                <w:rPr>
                  <w:color w:val="0000EE"/>
                  <w:u w:val="single"/>
                </w:rPr>
                <w:t>Trine Aslaug Hansen</w:t>
              </w:r>
            </w:hyperlink>
          </w:p>
          <w:p w:rsidR="0017356B" w:rsidRDefault="00554AFA">
            <w:pPr>
              <w:widowControl w:val="0"/>
              <w:rPr>
                <w:rFonts w:ascii="Arial" w:eastAsia="Arial" w:hAnsi="Arial" w:cs="Arial"/>
              </w:rPr>
            </w:pPr>
            <w:r>
              <w:rPr>
                <w:rFonts w:ascii="Arial" w:eastAsia="Arial" w:hAnsi="Arial" w:cs="Arial"/>
              </w:rPr>
              <w:t>Deltagere: Nicklas Hakmann, Carsten Borup, Kristian Johnsen, Nilas Bay-Foged, Dan Lundstedt, Torben Petersen Nicolaisen, Nikoline, Lars Holstein, Gustav Sieg Sørensen, Thoma</w:t>
            </w:r>
            <w:r>
              <w:rPr>
                <w:rFonts w:ascii="Arial" w:eastAsia="Arial" w:hAnsi="Arial" w:cs="Arial"/>
              </w:rPr>
              <w:t>s Quist Mortensen, Carsten Roed.</w:t>
            </w:r>
          </w:p>
          <w:p w:rsidR="0017356B" w:rsidRDefault="00554AFA">
            <w:pPr>
              <w:widowControl w:val="0"/>
              <w:rPr>
                <w:rFonts w:ascii="Arial" w:eastAsia="Arial" w:hAnsi="Arial" w:cs="Arial"/>
              </w:rPr>
            </w:pPr>
            <w:r>
              <w:rPr>
                <w:rFonts w:ascii="Arial" w:eastAsia="Arial" w:hAnsi="Arial" w:cs="Arial"/>
              </w:rPr>
              <w:t xml:space="preserve"> </w:t>
            </w:r>
          </w:p>
          <w:p w:rsidR="0017356B" w:rsidRDefault="00554AFA">
            <w:pPr>
              <w:widowControl w:val="0"/>
              <w:rPr>
                <w:rFonts w:ascii="Arial" w:eastAsia="Arial" w:hAnsi="Arial" w:cs="Arial"/>
              </w:rPr>
            </w:pPr>
            <w:r>
              <w:rPr>
                <w:rFonts w:ascii="Arial" w:eastAsia="Arial" w:hAnsi="Arial" w:cs="Arial"/>
              </w:rPr>
              <w:t>Afbud: Jesper Callesen, Kirsten Hindbo,</w:t>
            </w:r>
          </w:p>
          <w:p w:rsidR="0017356B" w:rsidRDefault="00554AFA">
            <w:pPr>
              <w:widowControl w:val="0"/>
              <w:rPr>
                <w:rFonts w:ascii="Arial" w:eastAsia="Arial" w:hAnsi="Arial" w:cs="Arial"/>
              </w:rPr>
            </w:pPr>
            <w:r>
              <w:rPr>
                <w:rFonts w:ascii="Arial" w:eastAsia="Arial" w:hAnsi="Arial" w:cs="Arial"/>
              </w:rPr>
              <w:t xml:space="preserve">Fraværende: </w:t>
            </w:r>
          </w:p>
          <w:p w:rsidR="0017356B" w:rsidRDefault="0017356B">
            <w:pPr>
              <w:widowControl w:val="0"/>
              <w:rPr>
                <w:rFonts w:ascii="Arial" w:eastAsia="Arial" w:hAnsi="Arial" w:cs="Arial"/>
              </w:rPr>
            </w:pPr>
          </w:p>
          <w:p w:rsidR="0017356B" w:rsidRDefault="00554AFA">
            <w:pPr>
              <w:widowControl w:val="0"/>
              <w:pBdr>
                <w:top w:val="nil"/>
                <w:left w:val="nil"/>
                <w:bottom w:val="nil"/>
                <w:right w:val="nil"/>
                <w:between w:val="nil"/>
              </w:pBdr>
              <w:rPr>
                <w:rFonts w:ascii="Arial" w:eastAsia="Arial" w:hAnsi="Arial" w:cs="Arial"/>
              </w:rPr>
            </w:pPr>
            <w:r>
              <w:rPr>
                <w:rFonts w:ascii="Arial" w:eastAsia="Arial" w:hAnsi="Arial" w:cs="Arial"/>
              </w:rPr>
              <w:t>Mulige faste mødedeltagere: Mark Desholm (sekr.), Nicklas Hakmann, Carsten Borup,  Kristian Johnsen, Nilas Bay-Foged, Jesper Callesen, Dan Lundstedt, Torben Petersen N</w:t>
            </w:r>
            <w:r>
              <w:rPr>
                <w:rFonts w:ascii="Arial" w:eastAsia="Arial" w:hAnsi="Arial" w:cs="Arial"/>
              </w:rPr>
              <w:t>icolaisen, Trine Aslaug Hansen, Nikoline,, Lars Holstein, Gustav Sieg Sørensen, Thomas Quist Mortensen, Kirsten Hindbo, Carsten Roed.</w:t>
            </w:r>
          </w:p>
        </w:tc>
      </w:tr>
      <w:tr w:rsidR="0017356B">
        <w:trPr>
          <w:trHeight w:val="106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20 min</w:t>
            </w:r>
          </w:p>
          <w:p w:rsidR="0017356B" w:rsidRDefault="00554AFA">
            <w:pPr>
              <w:widowControl w:val="0"/>
              <w:jc w:val="center"/>
              <w:rPr>
                <w:rFonts w:ascii="Arial" w:eastAsia="Arial" w:hAnsi="Arial" w:cs="Arial"/>
              </w:rPr>
            </w:pPr>
            <w:r>
              <w:rPr>
                <w:rFonts w:ascii="Arial" w:eastAsia="Arial" w:hAnsi="Arial" w:cs="Arial"/>
              </w:rPr>
              <w:t>(19.10)</w:t>
            </w:r>
          </w:p>
        </w:tc>
        <w:tc>
          <w:tcPr>
            <w:tcW w:w="3105" w:type="dxa"/>
            <w:shd w:val="clear" w:color="auto" w:fill="auto"/>
            <w:tcMar>
              <w:top w:w="100" w:type="dxa"/>
              <w:left w:w="100" w:type="dxa"/>
              <w:bottom w:w="100" w:type="dxa"/>
              <w:right w:w="100" w:type="dxa"/>
            </w:tcMar>
          </w:tcPr>
          <w:p w:rsidR="0017356B" w:rsidRDefault="00554AFA">
            <w:pPr>
              <w:rPr>
                <w:rFonts w:ascii="Arial" w:eastAsia="Arial" w:hAnsi="Arial" w:cs="Arial"/>
              </w:rPr>
            </w:pPr>
            <w:r>
              <w:rPr>
                <w:sz w:val="24"/>
                <w:szCs w:val="24"/>
              </w:rPr>
              <w:t>Snak og debat med Daglig Politisk Ledelse</w:t>
            </w: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Der var ingen fra DPL der kunne deltage.</w:t>
            </w:r>
          </w:p>
          <w:p w:rsidR="0017356B" w:rsidRDefault="00554AFA">
            <w:pPr>
              <w:widowControl w:val="0"/>
              <w:rPr>
                <w:rFonts w:ascii="Arial" w:eastAsia="Arial" w:hAnsi="Arial" w:cs="Arial"/>
              </w:rPr>
            </w:pPr>
            <w:r>
              <w:rPr>
                <w:rFonts w:ascii="Arial" w:eastAsia="Arial" w:hAnsi="Arial" w:cs="Arial"/>
              </w:rPr>
              <w:t>Men Franciska skal i Debatten i morgen omkring arbejdsreformer og arbejdsudbud.</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Nilas fortalte om hans tur til Strasbourg og ned til Pirat-partiet sammen med Noah og Jan.</w:t>
            </w:r>
          </w:p>
          <w:p w:rsidR="0017356B" w:rsidRDefault="00554AFA">
            <w:pPr>
              <w:widowControl w:val="0"/>
              <w:rPr>
                <w:rFonts w:ascii="Arial" w:eastAsia="Arial" w:hAnsi="Arial" w:cs="Arial"/>
              </w:rPr>
            </w:pPr>
            <w:r>
              <w:rPr>
                <w:rFonts w:ascii="Arial" w:eastAsia="Arial" w:hAnsi="Arial" w:cs="Arial"/>
              </w:rPr>
              <w:t>I Å er vi enig i nærmest al politik som Piratpartiet står for. De har fokus på IT og nu også på AI - specielt inden for rettigheder. Det var en inspirerende tur og vi burde tage ud i Verden og blive inspireret mindst fire gange om året:-)</w:t>
            </w:r>
          </w:p>
          <w:p w:rsidR="0017356B" w:rsidRDefault="0017356B">
            <w:pPr>
              <w:widowControl w:val="0"/>
              <w:rPr>
                <w:rFonts w:ascii="Arial" w:eastAsia="Arial" w:hAnsi="Arial" w:cs="Arial"/>
              </w:rPr>
            </w:pPr>
          </w:p>
        </w:tc>
      </w:tr>
      <w:tr w:rsidR="0017356B">
        <w:trPr>
          <w:trHeight w:val="106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3</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30 min</w:t>
            </w:r>
          </w:p>
          <w:p w:rsidR="0017356B" w:rsidRDefault="00554AFA">
            <w:pPr>
              <w:widowControl w:val="0"/>
              <w:jc w:val="center"/>
              <w:rPr>
                <w:rFonts w:ascii="Arial" w:eastAsia="Arial" w:hAnsi="Arial" w:cs="Arial"/>
              </w:rPr>
            </w:pPr>
            <w:r>
              <w:rPr>
                <w:rFonts w:ascii="Arial" w:eastAsia="Arial" w:hAnsi="Arial" w:cs="Arial"/>
              </w:rPr>
              <w:t>(19.30</w:t>
            </w:r>
            <w:r>
              <w:rPr>
                <w:rFonts w:ascii="Arial" w:eastAsia="Arial" w:hAnsi="Arial" w:cs="Arial"/>
              </w:rPr>
              <w:t>)</w:t>
            </w:r>
          </w:p>
        </w:tc>
        <w:tc>
          <w:tcPr>
            <w:tcW w:w="3105" w:type="dxa"/>
            <w:shd w:val="clear" w:color="auto" w:fill="auto"/>
            <w:tcMar>
              <w:top w:w="100" w:type="dxa"/>
              <w:left w:w="100" w:type="dxa"/>
              <w:bottom w:w="100" w:type="dxa"/>
              <w:right w:w="100" w:type="dxa"/>
            </w:tcMar>
          </w:tcPr>
          <w:p w:rsidR="0017356B" w:rsidRDefault="00554AFA">
            <w:pPr>
              <w:rPr>
                <w:sz w:val="24"/>
                <w:szCs w:val="24"/>
              </w:rPr>
            </w:pPr>
            <w:r>
              <w:rPr>
                <w:sz w:val="24"/>
                <w:szCs w:val="24"/>
              </w:rPr>
              <w:t>Budgetopfølgning (1. kvartal) -gennemgang (bilag 1 eftersendes)</w:t>
            </w:r>
          </w:p>
          <w:p w:rsidR="0017356B" w:rsidRDefault="00554AFA">
            <w:pPr>
              <w:rPr>
                <w:sz w:val="24"/>
                <w:szCs w:val="24"/>
              </w:rPr>
            </w:pPr>
            <w:r>
              <w:rPr>
                <w:sz w:val="24"/>
                <w:szCs w:val="24"/>
              </w:rPr>
              <w:t>-oversigt over forbrug af valgkampsmidler under FV-valgkampen (Bilag 2 eftersendes)</w:t>
            </w:r>
          </w:p>
          <w:p w:rsidR="0017356B" w:rsidRDefault="00554AFA">
            <w:pPr>
              <w:rPr>
                <w:sz w:val="24"/>
                <w:szCs w:val="24"/>
              </w:rPr>
            </w:pPr>
            <w:r>
              <w:rPr>
                <w:sz w:val="24"/>
                <w:szCs w:val="24"/>
              </w:rPr>
              <w:t>-disponering af eventuelt uforbrugte 2022-midler kan vi tidligst snakke om på HB-mødet i maj</w:t>
            </w:r>
          </w:p>
          <w:p w:rsidR="0017356B" w:rsidRDefault="0017356B">
            <w:pPr>
              <w:rPr>
                <w:sz w:val="24"/>
                <w:szCs w:val="24"/>
              </w:rPr>
            </w:pPr>
          </w:p>
          <w:p w:rsidR="0017356B" w:rsidRDefault="0017356B">
            <w:pPr>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Mark gennemgik kvartalsregnskabet for 1. kvartal. Det ser fint ud og der er underforbrugt en lille smule, mest fordi der er sparet lidt på lønninger, idet det tog lidt tid at få ansat folk.</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Til næste HB-møde laver Mark en ny udgave af bilag 2 denne gang m</w:t>
            </w:r>
            <w:r>
              <w:rPr>
                <w:rFonts w:ascii="Arial" w:eastAsia="Arial" w:hAnsi="Arial" w:cs="Arial"/>
              </w:rPr>
              <w:t>ed indtægter til valgkampen også.</w:t>
            </w: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tc>
      </w:tr>
      <w:tr w:rsidR="0017356B">
        <w:trPr>
          <w:trHeight w:val="106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4</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15 min</w:t>
            </w:r>
          </w:p>
          <w:p w:rsidR="0017356B" w:rsidRDefault="00554AFA">
            <w:pPr>
              <w:widowControl w:val="0"/>
              <w:jc w:val="center"/>
              <w:rPr>
                <w:rFonts w:ascii="Arial" w:eastAsia="Arial" w:hAnsi="Arial" w:cs="Arial"/>
              </w:rPr>
            </w:pPr>
            <w:r>
              <w:rPr>
                <w:rFonts w:ascii="Arial" w:eastAsia="Arial" w:hAnsi="Arial" w:cs="Arial"/>
              </w:rPr>
              <w:t>(20.00)</w:t>
            </w:r>
          </w:p>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554AFA">
            <w:pPr>
              <w:spacing w:before="240"/>
              <w:rPr>
                <w:sz w:val="24"/>
                <w:szCs w:val="24"/>
              </w:rPr>
            </w:pPr>
            <w:r>
              <w:rPr>
                <w:sz w:val="24"/>
                <w:szCs w:val="24"/>
              </w:rPr>
              <w:t>Første omgang planlægning af landsmødet:</w:t>
            </w:r>
          </w:p>
          <w:p w:rsidR="0017356B" w:rsidRDefault="00554AFA">
            <w:pPr>
              <w:spacing w:before="240"/>
              <w:rPr>
                <w:sz w:val="24"/>
                <w:szCs w:val="24"/>
              </w:rPr>
            </w:pPr>
            <w:r>
              <w:rPr>
                <w:sz w:val="24"/>
                <w:szCs w:val="24"/>
              </w:rPr>
              <w:t>-program til kommentering (bilag 3)</w:t>
            </w:r>
          </w:p>
          <w:p w:rsidR="0017356B" w:rsidRDefault="00554AFA">
            <w:pPr>
              <w:spacing w:before="240"/>
              <w:rPr>
                <w:sz w:val="24"/>
                <w:szCs w:val="24"/>
              </w:rPr>
            </w:pPr>
            <w:r>
              <w:rPr>
                <w:sz w:val="24"/>
                <w:szCs w:val="24"/>
              </w:rPr>
              <w:t>-25.000 kr ekstra til landsmødet - nedsættelse af egenbetaling på 100kr per fuldbillet - orientering</w:t>
            </w:r>
          </w:p>
          <w:p w:rsidR="0017356B" w:rsidRDefault="0017356B">
            <w:pPr>
              <w:spacing w:before="24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 xml:space="preserve">Orientering og kommentering   </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Der var lidt spørgsmål.</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 xml:space="preserve">Samværspolitikken - postkort med små vigtige citater fra politikke samt kopier af politikken på bordene. </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 xml:space="preserve">Kan folk samtale lidt mere i starten af lørdagen. </w:t>
            </w:r>
          </w:p>
          <w:p w:rsidR="0017356B" w:rsidRDefault="00554AFA">
            <w:pPr>
              <w:widowControl w:val="0"/>
              <w:rPr>
                <w:rFonts w:ascii="Arial" w:eastAsia="Arial" w:hAnsi="Arial" w:cs="Arial"/>
              </w:rPr>
            </w:pPr>
            <w:r>
              <w:rPr>
                <w:rFonts w:ascii="Arial" w:eastAsia="Arial" w:hAnsi="Arial" w:cs="Arial"/>
              </w:rPr>
              <w:t>Medlemstaler flyttes til søndagen.</w:t>
            </w:r>
          </w:p>
          <w:p w:rsidR="0017356B" w:rsidRDefault="00554AFA">
            <w:pPr>
              <w:widowControl w:val="0"/>
              <w:rPr>
                <w:rFonts w:ascii="Arial" w:eastAsia="Arial" w:hAnsi="Arial" w:cs="Arial"/>
              </w:rPr>
            </w:pPr>
            <w:r>
              <w:rPr>
                <w:rFonts w:ascii="Arial" w:eastAsia="Arial" w:hAnsi="Arial" w:cs="Arial"/>
              </w:rPr>
              <w:t>Alle k</w:t>
            </w:r>
            <w:r>
              <w:rPr>
                <w:rFonts w:ascii="Arial" w:eastAsia="Arial" w:hAnsi="Arial" w:cs="Arial"/>
              </w:rPr>
              <w:t xml:space="preserve">asserer på scenen. Storkredsbestyrelsesmedlemmer op på scenen - solidarisk valgkampspuljen.  </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 xml:space="preserve">Velkommen til de nye - de nye rejser sig og vi klapper. Vi lægger en præsentationsbordrunde ind i starten af lørdagen. </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Nyvalgte HB-medlemmer og byrødderne - taler om søndagen.</w:t>
            </w:r>
          </w:p>
          <w:p w:rsidR="0017356B" w:rsidRDefault="00554AFA">
            <w:pPr>
              <w:widowControl w:val="0"/>
              <w:rPr>
                <w:rFonts w:ascii="Arial" w:eastAsia="Arial" w:hAnsi="Arial" w:cs="Arial"/>
              </w:rPr>
            </w:pPr>
            <w:r>
              <w:rPr>
                <w:rFonts w:ascii="Arial" w:eastAsia="Arial" w:hAnsi="Arial" w:cs="Arial"/>
              </w:rPr>
              <w:t xml:space="preserve">Husk folk fra hele landet. </w:t>
            </w: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tc>
      </w:tr>
      <w:tr w:rsidR="0017356B">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5</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15 min</w:t>
            </w:r>
          </w:p>
          <w:p w:rsidR="0017356B" w:rsidRDefault="00554AFA">
            <w:pPr>
              <w:widowControl w:val="0"/>
              <w:jc w:val="center"/>
              <w:rPr>
                <w:rFonts w:ascii="Arial" w:eastAsia="Arial" w:hAnsi="Arial" w:cs="Arial"/>
              </w:rPr>
            </w:pPr>
            <w:r>
              <w:rPr>
                <w:rFonts w:ascii="Arial" w:eastAsia="Arial" w:hAnsi="Arial" w:cs="Arial"/>
              </w:rPr>
              <w:t>(20.15)</w:t>
            </w:r>
          </w:p>
        </w:tc>
        <w:tc>
          <w:tcPr>
            <w:tcW w:w="310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b/>
              </w:rPr>
              <w:t xml:space="preserve">Fortroligt </w:t>
            </w:r>
          </w:p>
        </w:tc>
        <w:tc>
          <w:tcPr>
            <w:tcW w:w="5115" w:type="dxa"/>
            <w:shd w:val="clear" w:color="auto" w:fill="auto"/>
            <w:tcMar>
              <w:top w:w="100" w:type="dxa"/>
              <w:left w:w="100" w:type="dxa"/>
              <w:bottom w:w="100" w:type="dxa"/>
              <w:right w:w="100" w:type="dxa"/>
            </w:tcMar>
          </w:tcPr>
          <w:p w:rsidR="0017356B" w:rsidRDefault="0017356B">
            <w:pPr>
              <w:rPr>
                <w:rFonts w:ascii="Arial" w:eastAsia="Arial" w:hAnsi="Arial" w:cs="Arial"/>
              </w:rPr>
            </w:pPr>
          </w:p>
        </w:tc>
      </w:tr>
      <w:tr w:rsidR="0017356B">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6</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20 min</w:t>
            </w:r>
          </w:p>
          <w:p w:rsidR="0017356B" w:rsidRDefault="00554AFA">
            <w:pPr>
              <w:widowControl w:val="0"/>
              <w:jc w:val="center"/>
              <w:rPr>
                <w:rFonts w:ascii="Arial" w:eastAsia="Arial" w:hAnsi="Arial" w:cs="Arial"/>
              </w:rPr>
            </w:pPr>
            <w:r>
              <w:rPr>
                <w:rFonts w:ascii="Arial" w:eastAsia="Arial" w:hAnsi="Arial" w:cs="Arial"/>
              </w:rPr>
              <w:t>(20.30)</w:t>
            </w:r>
          </w:p>
        </w:tc>
        <w:tc>
          <w:tcPr>
            <w:tcW w:w="310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Skal ansatte fremadrettet kunne stille op til folketings- kommunal-, regionsråds- og Europa Parlamentsvalg?</w:t>
            </w:r>
          </w:p>
        </w:tc>
        <w:tc>
          <w:tcPr>
            <w:tcW w:w="5115" w:type="dxa"/>
            <w:shd w:val="clear" w:color="auto" w:fill="auto"/>
            <w:tcMar>
              <w:top w:w="100" w:type="dxa"/>
              <w:left w:w="100" w:type="dxa"/>
              <w:bottom w:w="100" w:type="dxa"/>
              <w:right w:w="100" w:type="dxa"/>
            </w:tcMar>
          </w:tcPr>
          <w:p w:rsidR="0017356B" w:rsidRDefault="00554AFA">
            <w:pPr>
              <w:rPr>
                <w:rFonts w:ascii="Arial" w:eastAsia="Arial" w:hAnsi="Arial" w:cs="Arial"/>
              </w:rPr>
            </w:pPr>
            <w:r>
              <w:rPr>
                <w:rFonts w:ascii="Arial" w:eastAsia="Arial" w:hAnsi="Arial" w:cs="Arial"/>
              </w:rPr>
              <w:t>Debat</w:t>
            </w:r>
          </w:p>
          <w:p w:rsidR="0017356B" w:rsidRDefault="00554AFA">
            <w:pPr>
              <w:rPr>
                <w:rFonts w:ascii="Arial" w:eastAsia="Arial" w:hAnsi="Arial" w:cs="Arial"/>
              </w:rPr>
            </w:pPr>
            <w:r>
              <w:rPr>
                <w:rFonts w:ascii="Arial" w:eastAsia="Arial" w:hAnsi="Arial" w:cs="Arial"/>
              </w:rPr>
              <w:t>Vi snakkede lidt om det.</w:t>
            </w:r>
          </w:p>
          <w:p w:rsidR="0017356B" w:rsidRDefault="00554AFA">
            <w:pPr>
              <w:rPr>
                <w:rFonts w:ascii="Arial" w:eastAsia="Arial" w:hAnsi="Arial" w:cs="Arial"/>
              </w:rPr>
            </w:pPr>
            <w:r>
              <w:rPr>
                <w:rFonts w:ascii="Arial" w:eastAsia="Arial" w:hAnsi="Arial" w:cs="Arial"/>
              </w:rPr>
              <w:t xml:space="preserve">Måske skal vi være obs på om man er på orlov eller får løn under en valgkamp. </w:t>
            </w:r>
          </w:p>
          <w:p w:rsidR="0017356B" w:rsidRDefault="00554AFA">
            <w:pPr>
              <w:rPr>
                <w:rFonts w:ascii="Arial" w:eastAsia="Arial" w:hAnsi="Arial" w:cs="Arial"/>
              </w:rPr>
            </w:pPr>
            <w:r>
              <w:rPr>
                <w:rFonts w:ascii="Arial" w:eastAsia="Arial" w:hAnsi="Arial" w:cs="Arial"/>
              </w:rPr>
              <w:t xml:space="preserve">En enkelt synes ikke det er ok, men der var generelt åbenhed for det. </w:t>
            </w:r>
          </w:p>
          <w:p w:rsidR="0017356B" w:rsidRDefault="00554AFA">
            <w:pPr>
              <w:rPr>
                <w:rFonts w:ascii="Arial" w:eastAsia="Arial" w:hAnsi="Arial" w:cs="Arial"/>
              </w:rPr>
            </w:pPr>
            <w:r>
              <w:rPr>
                <w:rFonts w:ascii="Arial" w:eastAsia="Arial" w:hAnsi="Arial" w:cs="Arial"/>
              </w:rPr>
              <w:t xml:space="preserve">Vi kan tage emnet op igen på et senere tidspunkt, når vi er blevet rigtigt mange igen. </w:t>
            </w:r>
          </w:p>
          <w:p w:rsidR="0017356B" w:rsidRDefault="00554AFA">
            <w:pPr>
              <w:rPr>
                <w:rFonts w:ascii="Arial" w:eastAsia="Arial" w:hAnsi="Arial" w:cs="Arial"/>
              </w:rPr>
            </w:pPr>
            <w:r>
              <w:rPr>
                <w:rFonts w:ascii="Arial" w:eastAsia="Arial" w:hAnsi="Arial" w:cs="Arial"/>
              </w:rPr>
              <w:t xml:space="preserve">Vi skal generelt være obs på inhabilitet. </w:t>
            </w:r>
          </w:p>
          <w:p w:rsidR="0017356B" w:rsidRDefault="0017356B">
            <w:pPr>
              <w:rPr>
                <w:rFonts w:ascii="Arial" w:eastAsia="Arial" w:hAnsi="Arial" w:cs="Arial"/>
              </w:rPr>
            </w:pPr>
          </w:p>
          <w:p w:rsidR="0017356B" w:rsidRDefault="00554AFA">
            <w:pPr>
              <w:rPr>
                <w:rFonts w:ascii="Arial" w:eastAsia="Arial" w:hAnsi="Arial" w:cs="Arial"/>
              </w:rPr>
            </w:pPr>
            <w:r>
              <w:rPr>
                <w:rFonts w:ascii="Arial" w:eastAsia="Arial" w:hAnsi="Arial" w:cs="Arial"/>
              </w:rPr>
              <w:t>Stemning for at det er fint nok foreløbigt og så må vi tage det op løbende.</w:t>
            </w:r>
          </w:p>
        </w:tc>
      </w:tr>
      <w:tr w:rsidR="0017356B">
        <w:trPr>
          <w:trHeight w:val="181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7</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20 min</w:t>
            </w:r>
          </w:p>
          <w:p w:rsidR="0017356B" w:rsidRDefault="00554AFA">
            <w:pPr>
              <w:widowControl w:val="0"/>
              <w:jc w:val="center"/>
              <w:rPr>
                <w:rFonts w:ascii="Arial" w:eastAsia="Arial" w:hAnsi="Arial" w:cs="Arial"/>
              </w:rPr>
            </w:pPr>
            <w:r>
              <w:rPr>
                <w:rFonts w:ascii="Arial" w:eastAsia="Arial" w:hAnsi="Arial" w:cs="Arial"/>
              </w:rPr>
              <w:t>(20.50)</w:t>
            </w:r>
          </w:p>
        </w:tc>
        <w:tc>
          <w:tcPr>
            <w:tcW w:w="310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ÅU-kampagne</w:t>
            </w:r>
          </w:p>
          <w:p w:rsidR="0017356B" w:rsidRDefault="00554AFA">
            <w:pPr>
              <w:widowControl w:val="0"/>
              <w:numPr>
                <w:ilvl w:val="0"/>
                <w:numId w:val="1"/>
              </w:numPr>
              <w:rPr>
                <w:rFonts w:ascii="Arial" w:eastAsia="Arial" w:hAnsi="Arial" w:cs="Arial"/>
              </w:rPr>
            </w:pPr>
            <w:r>
              <w:rPr>
                <w:rFonts w:ascii="Arial" w:eastAsia="Arial" w:hAnsi="Arial" w:cs="Arial"/>
              </w:rPr>
              <w:t>Marks dokument (Bilag 5)</w:t>
            </w:r>
          </w:p>
          <w:p w:rsidR="0017356B" w:rsidRDefault="00554AFA">
            <w:pPr>
              <w:widowControl w:val="0"/>
              <w:numPr>
                <w:ilvl w:val="0"/>
                <w:numId w:val="1"/>
              </w:numPr>
              <w:rPr>
                <w:rFonts w:ascii="Arial" w:eastAsia="Arial" w:hAnsi="Arial" w:cs="Arial"/>
              </w:rPr>
            </w:pPr>
            <w:r>
              <w:rPr>
                <w:rFonts w:ascii="Arial" w:eastAsia="Arial" w:hAnsi="Arial" w:cs="Arial"/>
              </w:rPr>
              <w:t>Midler, der skal afsættes: bl.a. 84.000</w:t>
            </w: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 xml:space="preserve">Mark præsenterede oplægget og der kom lidt kommentarer. </w:t>
            </w:r>
          </w:p>
          <w:p w:rsidR="0017356B" w:rsidRDefault="00554AFA">
            <w:pPr>
              <w:widowControl w:val="0"/>
              <w:rPr>
                <w:rFonts w:ascii="Arial" w:eastAsia="Arial" w:hAnsi="Arial" w:cs="Arial"/>
              </w:rPr>
            </w:pPr>
            <w:r>
              <w:rPr>
                <w:rFonts w:ascii="Arial" w:eastAsia="Arial" w:hAnsi="Arial" w:cs="Arial"/>
              </w:rPr>
              <w:t>Til HB-mødet den 4. maj skal HB tage stilling til midler, som vi skal kaste ind i samarbejdet.</w:t>
            </w:r>
          </w:p>
          <w:p w:rsidR="0017356B" w:rsidRDefault="00554AFA">
            <w:pPr>
              <w:widowControl w:val="0"/>
              <w:rPr>
                <w:rFonts w:ascii="Arial" w:eastAsia="Arial" w:hAnsi="Arial" w:cs="Arial"/>
              </w:rPr>
            </w:pPr>
            <w:r>
              <w:rPr>
                <w:rFonts w:ascii="Arial" w:eastAsia="Arial" w:hAnsi="Arial" w:cs="Arial"/>
              </w:rPr>
              <w:t>Aktivisme er nok godt til at trække ung</w:t>
            </w:r>
            <w:r>
              <w:rPr>
                <w:rFonts w:ascii="Arial" w:eastAsia="Arial" w:hAnsi="Arial" w:cs="Arial"/>
              </w:rPr>
              <w:t>e til.</w:t>
            </w:r>
          </w:p>
          <w:p w:rsidR="0017356B" w:rsidRDefault="0017356B">
            <w:pPr>
              <w:widowControl w:val="0"/>
              <w:rPr>
                <w:rFonts w:ascii="Arial" w:eastAsia="Arial" w:hAnsi="Arial" w:cs="Arial"/>
              </w:rPr>
            </w:pPr>
          </w:p>
        </w:tc>
      </w:tr>
      <w:tr w:rsidR="0017356B">
        <w:trPr>
          <w:trHeight w:val="181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335"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20 min</w:t>
            </w:r>
          </w:p>
          <w:p w:rsidR="0017356B" w:rsidRDefault="00554AFA">
            <w:pPr>
              <w:widowControl w:val="0"/>
              <w:jc w:val="center"/>
              <w:rPr>
                <w:rFonts w:ascii="Arial" w:eastAsia="Arial" w:hAnsi="Arial" w:cs="Arial"/>
              </w:rPr>
            </w:pPr>
            <w:r>
              <w:rPr>
                <w:rFonts w:ascii="Arial" w:eastAsia="Arial" w:hAnsi="Arial" w:cs="Arial"/>
              </w:rPr>
              <w:t>(21.10)</w:t>
            </w:r>
          </w:p>
        </w:tc>
        <w:tc>
          <w:tcPr>
            <w:tcW w:w="310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Et HB-medlem fortæller om sig selv.</w:t>
            </w: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Den venter vi med!</w:t>
            </w:r>
          </w:p>
        </w:tc>
      </w:tr>
      <w:tr w:rsidR="0017356B">
        <w:trPr>
          <w:trHeight w:val="181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9</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p w:rsidR="0017356B" w:rsidRDefault="00554AFA">
            <w:pPr>
              <w:widowControl w:val="0"/>
              <w:jc w:val="center"/>
              <w:rPr>
                <w:rFonts w:ascii="Arial" w:eastAsia="Arial" w:hAnsi="Arial" w:cs="Arial"/>
              </w:rPr>
            </w:pPr>
            <w:r>
              <w:rPr>
                <w:rFonts w:ascii="Arial" w:eastAsia="Arial" w:hAnsi="Arial" w:cs="Arial"/>
              </w:rPr>
              <w:t>(21.30)</w:t>
            </w:r>
          </w:p>
        </w:tc>
        <w:tc>
          <w:tcPr>
            <w:tcW w:w="3105" w:type="dxa"/>
            <w:shd w:val="clear" w:color="auto" w:fill="auto"/>
            <w:tcMar>
              <w:top w:w="100" w:type="dxa"/>
              <w:left w:w="100" w:type="dxa"/>
              <w:bottom w:w="100" w:type="dxa"/>
              <w:right w:w="100" w:type="dxa"/>
            </w:tcMar>
          </w:tcPr>
          <w:p w:rsidR="0017356B" w:rsidRDefault="00554AFA">
            <w:pPr>
              <w:spacing w:before="240"/>
              <w:rPr>
                <w:rFonts w:ascii="Arial" w:eastAsia="Arial" w:hAnsi="Arial" w:cs="Arial"/>
              </w:rPr>
            </w:pPr>
            <w:r>
              <w:rPr>
                <w:rFonts w:ascii="Arial" w:eastAsia="Arial" w:hAnsi="Arial" w:cs="Arial"/>
              </w:rPr>
              <w:t>Eventuelt</w:t>
            </w:r>
          </w:p>
        </w:tc>
        <w:tc>
          <w:tcPr>
            <w:tcW w:w="5115" w:type="dxa"/>
            <w:shd w:val="clear" w:color="auto" w:fill="auto"/>
            <w:tcMar>
              <w:top w:w="100" w:type="dxa"/>
              <w:left w:w="100" w:type="dxa"/>
              <w:bottom w:w="100" w:type="dxa"/>
              <w:right w:w="100" w:type="dxa"/>
            </w:tcMar>
          </w:tcPr>
          <w:p w:rsidR="0017356B" w:rsidRDefault="00554AFA">
            <w:pPr>
              <w:widowControl w:val="0"/>
              <w:rPr>
                <w:rFonts w:ascii="Arial" w:eastAsia="Arial" w:hAnsi="Arial" w:cs="Arial"/>
              </w:rPr>
            </w:pPr>
            <w:r>
              <w:rPr>
                <w:rFonts w:ascii="Arial" w:eastAsia="Arial" w:hAnsi="Arial" w:cs="Arial"/>
              </w:rPr>
              <w:t xml:space="preserve">POFO har snakket om hvordan vi fremover tager stilling til folkeafstemninger - der snakkes videre i POFO om emnet. </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Jan og Thomas fra HB genopstiller ikke til HB her til landsmødet.</w:t>
            </w:r>
          </w:p>
          <w:p w:rsidR="0017356B" w:rsidRDefault="0017356B">
            <w:pPr>
              <w:widowControl w:val="0"/>
              <w:rPr>
                <w:rFonts w:ascii="Arial" w:eastAsia="Arial" w:hAnsi="Arial" w:cs="Arial"/>
              </w:rPr>
            </w:pPr>
          </w:p>
          <w:p w:rsidR="0017356B" w:rsidRDefault="00554AFA">
            <w:pPr>
              <w:widowControl w:val="0"/>
              <w:rPr>
                <w:rFonts w:ascii="Arial" w:eastAsia="Arial" w:hAnsi="Arial" w:cs="Arial"/>
              </w:rPr>
            </w:pPr>
            <w:r>
              <w:rPr>
                <w:rFonts w:ascii="Arial" w:eastAsia="Arial" w:hAnsi="Arial" w:cs="Arial"/>
              </w:rPr>
              <w:t xml:space="preserve">Trine fortalte om, at systemet med interessenetværk er ved at være på trapperne. </w:t>
            </w:r>
          </w:p>
          <w:p w:rsidR="0017356B" w:rsidRDefault="0017356B">
            <w:pPr>
              <w:widowControl w:val="0"/>
              <w:rPr>
                <w:rFonts w:ascii="Arial" w:eastAsia="Arial" w:hAnsi="Arial" w:cs="Arial"/>
              </w:rPr>
            </w:pPr>
          </w:p>
        </w:tc>
      </w:tr>
      <w:tr w:rsidR="0017356B">
        <w:trPr>
          <w:trHeight w:val="181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spacing w:before="24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1170"/>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11</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12</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13</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554AFA">
            <w:pPr>
              <w:widowControl w:val="0"/>
              <w:jc w:val="center"/>
              <w:rPr>
                <w:rFonts w:ascii="Arial" w:eastAsia="Arial" w:hAnsi="Arial" w:cs="Arial"/>
              </w:rPr>
            </w:pPr>
            <w:r>
              <w:rPr>
                <w:rFonts w:ascii="Arial" w:eastAsia="Arial" w:hAnsi="Arial" w:cs="Arial"/>
              </w:rPr>
              <w:t>14</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554AFA">
            <w:pPr>
              <w:widowControl w:val="0"/>
              <w:pBdr>
                <w:top w:val="nil"/>
                <w:left w:val="nil"/>
                <w:bottom w:val="nil"/>
                <w:right w:val="nil"/>
                <w:between w:val="nil"/>
              </w:pBdr>
              <w:jc w:val="center"/>
              <w:rPr>
                <w:rFonts w:ascii="Arial" w:eastAsia="Arial" w:hAnsi="Arial" w:cs="Arial"/>
              </w:rPr>
            </w:pPr>
            <w:r>
              <w:rPr>
                <w:rFonts w:ascii="Arial" w:eastAsia="Arial" w:hAnsi="Arial" w:cs="Arial"/>
              </w:rPr>
              <w:t>15</w:t>
            </w: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spacing w:before="24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17356B">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p w:rsidR="0017356B" w:rsidRDefault="0017356B">
            <w:pPr>
              <w:widowControl w:val="0"/>
              <w:rPr>
                <w:rFonts w:ascii="Arial" w:eastAsia="Arial" w:hAnsi="Arial" w:cs="Arial"/>
              </w:rPr>
            </w:pPr>
          </w:p>
        </w:tc>
      </w:tr>
      <w:tr w:rsidR="0017356B">
        <w:trPr>
          <w:trHeight w:val="450"/>
        </w:trPr>
        <w:tc>
          <w:tcPr>
            <w:tcW w:w="660" w:type="dxa"/>
            <w:shd w:val="clear" w:color="auto" w:fill="auto"/>
            <w:tcMar>
              <w:top w:w="100" w:type="dxa"/>
              <w:left w:w="100" w:type="dxa"/>
              <w:bottom w:w="100" w:type="dxa"/>
              <w:right w:w="100" w:type="dxa"/>
            </w:tcMar>
          </w:tcPr>
          <w:p w:rsidR="0017356B" w:rsidRDefault="0017356B">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17356B">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r w:rsidR="0017356B">
        <w:trPr>
          <w:trHeight w:val="495"/>
        </w:trPr>
        <w:tc>
          <w:tcPr>
            <w:tcW w:w="660" w:type="dxa"/>
            <w:shd w:val="clear" w:color="auto" w:fill="auto"/>
            <w:tcMar>
              <w:top w:w="100" w:type="dxa"/>
              <w:left w:w="100" w:type="dxa"/>
              <w:bottom w:w="100" w:type="dxa"/>
              <w:right w:w="100" w:type="dxa"/>
            </w:tcMar>
          </w:tcPr>
          <w:p w:rsidR="0017356B" w:rsidRDefault="0017356B">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17356B" w:rsidRDefault="0017356B">
            <w:pPr>
              <w:widowControl w:val="0"/>
              <w:jc w:val="center"/>
              <w:rPr>
                <w:rFonts w:ascii="Arial" w:eastAsia="Arial" w:hAnsi="Arial" w:cs="Arial"/>
              </w:rPr>
            </w:pPr>
          </w:p>
        </w:tc>
        <w:tc>
          <w:tcPr>
            <w:tcW w:w="310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c>
          <w:tcPr>
            <w:tcW w:w="5115" w:type="dxa"/>
            <w:shd w:val="clear" w:color="auto" w:fill="auto"/>
            <w:tcMar>
              <w:top w:w="100" w:type="dxa"/>
              <w:left w:w="100" w:type="dxa"/>
              <w:bottom w:w="100" w:type="dxa"/>
              <w:right w:w="100" w:type="dxa"/>
            </w:tcMar>
          </w:tcPr>
          <w:p w:rsidR="0017356B" w:rsidRDefault="0017356B">
            <w:pPr>
              <w:widowControl w:val="0"/>
              <w:rPr>
                <w:rFonts w:ascii="Arial" w:eastAsia="Arial" w:hAnsi="Arial" w:cs="Arial"/>
              </w:rPr>
            </w:pPr>
          </w:p>
        </w:tc>
      </w:tr>
    </w:tbl>
    <w:p w:rsidR="0017356B" w:rsidRDefault="0017356B">
      <w:pPr>
        <w:jc w:val="both"/>
        <w:rPr>
          <w:rFonts w:ascii="Arial" w:eastAsia="Arial" w:hAnsi="Arial" w:cs="Arial"/>
        </w:rPr>
      </w:pPr>
    </w:p>
    <w:sectPr w:rsidR="0017356B">
      <w:headerReference w:type="default" r:id="rId9"/>
      <w:footerReference w:type="default" r:id="rId10"/>
      <w:footerReference w:type="first" r:id="rId11"/>
      <w:pgSz w:w="11909" w:h="16834"/>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4AFA">
      <w:r>
        <w:separator/>
      </w:r>
    </w:p>
  </w:endnote>
  <w:endnote w:type="continuationSeparator" w:id="0">
    <w:p w:rsidR="00000000" w:rsidRDefault="0055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56B" w:rsidRDefault="0017356B">
    <w:pPr>
      <w:jc w:val="right"/>
      <w:rPr>
        <w:rFonts w:ascii="Arial" w:eastAsia="Arial" w:hAnsi="Arial" w:cs="Arial"/>
      </w:rPr>
    </w:pPr>
  </w:p>
  <w:p w:rsidR="0017356B" w:rsidRDefault="0017356B">
    <w:pPr>
      <w:rPr>
        <w:rFonts w:ascii="Arial" w:eastAsia="Arial" w:hAnsi="Arial" w:cs="Arial"/>
      </w:rPr>
    </w:pPr>
  </w:p>
  <w:p w:rsidR="0017356B" w:rsidRDefault="00554AFA">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4</w:t>
    </w:r>
    <w:r>
      <w:rPr>
        <w:rFonts w:ascii="Arial" w:eastAsia="Arial" w:hAnsi="Arial" w:cs="Arial"/>
      </w:rPr>
      <w:fldChar w:fldCharType="end"/>
    </w:r>
  </w:p>
  <w:p w:rsidR="0017356B" w:rsidRDefault="0017356B">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56B" w:rsidRDefault="00173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4AFA">
      <w:r>
        <w:separator/>
      </w:r>
    </w:p>
  </w:footnote>
  <w:footnote w:type="continuationSeparator" w:id="0">
    <w:p w:rsidR="00000000" w:rsidRDefault="00554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56B" w:rsidRDefault="0017356B">
    <w:pPr>
      <w:jc w:val="right"/>
    </w:pPr>
  </w:p>
  <w:p w:rsidR="0017356B" w:rsidRDefault="00554AFA">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1597A"/>
    <w:multiLevelType w:val="multilevel"/>
    <w:tmpl w:val="D4BC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6B"/>
    <w:rsid w:val="0017356B"/>
    <w:rsid w:val="00554A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78EDF-29F3-4826-8490-F153FE4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rine.aslaug.hansen.hb@alternativet.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desholm@ft.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2023-09-06T10:20:00Z</dcterms:created>
  <dcterms:modified xsi:type="dcterms:W3CDTF">2023-09-06T10:20:00Z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-664832839</vt:i4>
  </property>
  <property fmtid="{D5CDD505-2E9C-101B-9397-08002B2CF9AE}" pid="3" name="_NewReviewCycle">
    <vt:lpwstr/>
  </property>
  <property fmtid="{D5CDD505-2E9C-101B-9397-08002B2CF9AE}" pid="4" name="_EmailSubject">
    <vt:lpwstr>HB-referater som aftalt</vt:lpwstr>
  </property>
  <property fmtid="{D5CDD505-2E9C-101B-9397-08002B2CF9AE}" pid="5" name="_AuthorEmail">
    <vt:lpwstr>mark.desholm@ft.dk</vt:lpwstr>
  </property>
  <property fmtid="{D5CDD505-2E9C-101B-9397-08002B2CF9AE}" pid="6" name="_AuthorEmailDisplayName">
    <vt:lpwstr>Mark Desholm</vt:lpwstr>
  </property>
</Properties>
</file>